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30F67D" w14:textId="77777777" w:rsidR="00166EA4" w:rsidRPr="0039183A" w:rsidRDefault="00166EA4" w:rsidP="00B351F1">
      <w:pPr>
        <w:keepNext/>
        <w:tabs>
          <w:tab w:val="left" w:pos="851"/>
        </w:tabs>
        <w:spacing w:after="0"/>
        <w:ind w:firstLine="567"/>
        <w:jc w:val="right"/>
        <w:outlineLvl w:val="1"/>
        <w:rPr>
          <w:rFonts w:eastAsia="Arial Unicode MS" w:cs="Times New Roman"/>
          <w:bCs/>
          <w:i/>
          <w:iCs/>
        </w:rPr>
      </w:pPr>
      <w:r w:rsidRPr="0039183A">
        <w:rPr>
          <w:rFonts w:eastAsia="Arial Unicode MS" w:cs="Times New Roman"/>
          <w:bCs/>
          <w:i/>
          <w:iCs/>
        </w:rPr>
        <w:t>proiect</w:t>
      </w:r>
    </w:p>
    <w:p w14:paraId="20FDA515" w14:textId="77777777" w:rsidR="00B351F1" w:rsidRPr="0039183A" w:rsidRDefault="00B351F1" w:rsidP="00B351F1">
      <w:pPr>
        <w:keepNext/>
        <w:tabs>
          <w:tab w:val="left" w:pos="851"/>
        </w:tabs>
        <w:spacing w:after="0"/>
        <w:ind w:firstLine="567"/>
        <w:jc w:val="center"/>
        <w:outlineLvl w:val="1"/>
        <w:rPr>
          <w:rFonts w:eastAsia="Arial Unicode MS" w:cs="Times New Roman"/>
          <w:b/>
        </w:rPr>
      </w:pPr>
    </w:p>
    <w:p w14:paraId="2A6CC253" w14:textId="03139311" w:rsidR="00166EA4" w:rsidRPr="0039183A" w:rsidRDefault="00166EA4" w:rsidP="00B351F1">
      <w:pPr>
        <w:keepNext/>
        <w:tabs>
          <w:tab w:val="left" w:pos="851"/>
        </w:tabs>
        <w:spacing w:after="0"/>
        <w:ind w:firstLine="567"/>
        <w:jc w:val="center"/>
        <w:outlineLvl w:val="1"/>
        <w:rPr>
          <w:rFonts w:eastAsia="Arial Unicode MS" w:cs="Times New Roman"/>
          <w:b/>
        </w:rPr>
      </w:pPr>
      <w:r w:rsidRPr="0039183A">
        <w:rPr>
          <w:rFonts w:eastAsia="Arial Unicode MS" w:cs="Times New Roman"/>
          <w:b/>
        </w:rPr>
        <w:t>BANCA NAȚIONALĂ A MOLDOVEI</w:t>
      </w:r>
    </w:p>
    <w:p w14:paraId="2967A460" w14:textId="77777777" w:rsidR="00166EA4" w:rsidRPr="0039183A" w:rsidRDefault="00166EA4" w:rsidP="00B351F1">
      <w:pPr>
        <w:spacing w:after="0"/>
        <w:ind w:firstLine="567"/>
        <w:jc w:val="center"/>
        <w:rPr>
          <w:rFonts w:cs="Times New Roman"/>
          <w:b/>
        </w:rPr>
      </w:pPr>
      <w:r w:rsidRPr="0039183A">
        <w:rPr>
          <w:rFonts w:cs="Times New Roman"/>
          <w:b/>
        </w:rPr>
        <w:t>COMITETUL EXECUTIV</w:t>
      </w:r>
    </w:p>
    <w:p w14:paraId="0819AF86" w14:textId="77777777" w:rsidR="00166EA4" w:rsidRPr="0039183A" w:rsidRDefault="00166EA4" w:rsidP="00B351F1">
      <w:pPr>
        <w:ind w:firstLine="567"/>
        <w:jc w:val="center"/>
        <w:rPr>
          <w:rFonts w:cs="Times New Roman"/>
          <w:b/>
        </w:rPr>
      </w:pPr>
    </w:p>
    <w:p w14:paraId="5C6F6771" w14:textId="77777777" w:rsidR="00166EA4" w:rsidRPr="0039183A" w:rsidRDefault="00166EA4" w:rsidP="00B351F1">
      <w:pPr>
        <w:spacing w:after="0"/>
        <w:ind w:firstLine="567"/>
        <w:jc w:val="center"/>
        <w:rPr>
          <w:rFonts w:cs="Times New Roman"/>
          <w:b/>
        </w:rPr>
      </w:pPr>
      <w:r w:rsidRPr="0039183A">
        <w:rPr>
          <w:rFonts w:cs="Times New Roman"/>
          <w:b/>
        </w:rPr>
        <w:t>HOTĂRÂREA nr.</w:t>
      </w:r>
    </w:p>
    <w:p w14:paraId="38E049FF" w14:textId="4182AAAA" w:rsidR="00166EA4" w:rsidRPr="0039183A" w:rsidRDefault="00166EA4" w:rsidP="00B351F1">
      <w:pPr>
        <w:ind w:firstLine="567"/>
        <w:jc w:val="center"/>
        <w:rPr>
          <w:rFonts w:cs="Times New Roman"/>
          <w:b/>
        </w:rPr>
      </w:pPr>
      <w:r w:rsidRPr="0039183A">
        <w:rPr>
          <w:rFonts w:cs="Times New Roman"/>
          <w:b/>
        </w:rPr>
        <w:t>din ___   ____________ 202</w:t>
      </w:r>
      <w:r w:rsidR="000F5A2F">
        <w:rPr>
          <w:rFonts w:cs="Times New Roman"/>
          <w:b/>
        </w:rPr>
        <w:t>6</w:t>
      </w:r>
    </w:p>
    <w:p w14:paraId="27B02513" w14:textId="35CAB312" w:rsidR="001B7354" w:rsidRPr="0039183A" w:rsidRDefault="001B7354" w:rsidP="00B351F1">
      <w:pPr>
        <w:tabs>
          <w:tab w:val="left" w:pos="284"/>
          <w:tab w:val="left" w:pos="426"/>
          <w:tab w:val="left" w:pos="1134"/>
        </w:tabs>
        <w:ind w:firstLine="567"/>
        <w:jc w:val="center"/>
        <w:rPr>
          <w:rFonts w:eastAsia="Times New Roman" w:cs="Times New Roman"/>
          <w:b/>
          <w:bCs/>
          <w:szCs w:val="24"/>
          <w:lang w:eastAsia="ro-MD"/>
        </w:rPr>
      </w:pPr>
      <w:bookmarkStart w:id="0" w:name="_Hlk212451720"/>
      <w:r w:rsidRPr="0039183A">
        <w:rPr>
          <w:rFonts w:eastAsia="Times New Roman" w:cs="Times New Roman"/>
          <w:b/>
          <w:bCs/>
          <w:szCs w:val="24"/>
          <w:lang w:eastAsia="ro-MD"/>
        </w:rPr>
        <w:t xml:space="preserve">Pentru modificarea Regulamentului privind </w:t>
      </w:r>
      <w:proofErr w:type="spellStart"/>
      <w:r w:rsidRPr="0039183A">
        <w:rPr>
          <w:rFonts w:eastAsia="Times New Roman" w:cs="Times New Roman"/>
          <w:b/>
          <w:bCs/>
          <w:szCs w:val="24"/>
          <w:lang w:eastAsia="ro-MD"/>
        </w:rPr>
        <w:t>cerinţele</w:t>
      </w:r>
      <w:proofErr w:type="spellEnd"/>
      <w:r w:rsidRPr="0039183A">
        <w:rPr>
          <w:rFonts w:eastAsia="Times New Roman" w:cs="Times New Roman"/>
          <w:b/>
          <w:bCs/>
          <w:szCs w:val="24"/>
          <w:lang w:eastAsia="ro-MD"/>
        </w:rPr>
        <w:t xml:space="preserve"> pentru identificarea </w:t>
      </w:r>
      <w:proofErr w:type="spellStart"/>
      <w:r w:rsidRPr="0039183A">
        <w:rPr>
          <w:rFonts w:eastAsia="Times New Roman" w:cs="Times New Roman"/>
          <w:b/>
          <w:bCs/>
          <w:szCs w:val="24"/>
          <w:lang w:eastAsia="ro-MD"/>
        </w:rPr>
        <w:t>şi</w:t>
      </w:r>
      <w:proofErr w:type="spellEnd"/>
      <w:r w:rsidRPr="0039183A">
        <w:rPr>
          <w:rFonts w:eastAsia="Times New Roman" w:cs="Times New Roman"/>
          <w:b/>
          <w:bCs/>
          <w:szCs w:val="24"/>
          <w:lang w:eastAsia="ro-MD"/>
        </w:rPr>
        <w:t xml:space="preserve"> verificarea </w:t>
      </w:r>
      <w:proofErr w:type="spellStart"/>
      <w:r w:rsidRPr="0039183A">
        <w:rPr>
          <w:rFonts w:eastAsia="Times New Roman" w:cs="Times New Roman"/>
          <w:b/>
          <w:bCs/>
          <w:szCs w:val="24"/>
          <w:lang w:eastAsia="ro-MD"/>
        </w:rPr>
        <w:t>identităţii</w:t>
      </w:r>
      <w:proofErr w:type="spellEnd"/>
      <w:r w:rsidRPr="0039183A">
        <w:rPr>
          <w:rFonts w:eastAsia="Times New Roman" w:cs="Times New Roman"/>
          <w:b/>
          <w:bCs/>
          <w:szCs w:val="24"/>
          <w:lang w:eastAsia="ro-MD"/>
        </w:rPr>
        <w:t xml:space="preserve"> </w:t>
      </w:r>
      <w:proofErr w:type="spellStart"/>
      <w:r w:rsidRPr="0039183A">
        <w:rPr>
          <w:rFonts w:eastAsia="Times New Roman" w:cs="Times New Roman"/>
          <w:b/>
          <w:bCs/>
          <w:szCs w:val="24"/>
          <w:lang w:eastAsia="ro-MD"/>
        </w:rPr>
        <w:t>clienţilor</w:t>
      </w:r>
      <w:proofErr w:type="spellEnd"/>
      <w:r w:rsidRPr="0039183A">
        <w:rPr>
          <w:rFonts w:eastAsia="Times New Roman" w:cs="Times New Roman"/>
          <w:b/>
          <w:bCs/>
          <w:szCs w:val="24"/>
          <w:lang w:eastAsia="ro-MD"/>
        </w:rPr>
        <w:t xml:space="preserve"> prin intermediul mijloacelor electronice</w:t>
      </w:r>
    </w:p>
    <w:bookmarkEnd w:id="0"/>
    <w:p w14:paraId="3BDC8D6A" w14:textId="7494530F" w:rsidR="004C1B23" w:rsidRPr="0039183A" w:rsidRDefault="00166EA4" w:rsidP="00B351F1">
      <w:pPr>
        <w:tabs>
          <w:tab w:val="left" w:pos="284"/>
          <w:tab w:val="left" w:pos="426"/>
          <w:tab w:val="left" w:pos="1134"/>
        </w:tabs>
        <w:ind w:firstLine="567"/>
        <w:jc w:val="both"/>
        <w:rPr>
          <w:rFonts w:cs="Times New Roman"/>
          <w:szCs w:val="24"/>
        </w:rPr>
      </w:pPr>
      <w:r w:rsidRPr="0039183A">
        <w:rPr>
          <w:rFonts w:cs="Times New Roman"/>
          <w:szCs w:val="24"/>
        </w:rPr>
        <w:t xml:space="preserve">În temeiul </w:t>
      </w:r>
      <w:r w:rsidR="000A027D" w:rsidRPr="0039183A">
        <w:rPr>
          <w:rFonts w:cs="Times New Roman"/>
          <w:szCs w:val="24"/>
        </w:rPr>
        <w:t>art. 5</w:t>
      </w:r>
      <w:r w:rsidR="000A027D" w:rsidRPr="0039183A">
        <w:rPr>
          <w:rFonts w:cs="Times New Roman"/>
          <w:szCs w:val="24"/>
          <w:vertAlign w:val="superscript"/>
        </w:rPr>
        <w:t>1</w:t>
      </w:r>
      <w:r w:rsidR="000A027D" w:rsidRPr="0039183A">
        <w:rPr>
          <w:rFonts w:cs="Times New Roman"/>
          <w:szCs w:val="24"/>
        </w:rPr>
        <w:t xml:space="preserve"> alin. (3) </w:t>
      </w:r>
      <w:r w:rsidR="004C1B23" w:rsidRPr="0039183A">
        <w:rPr>
          <w:rFonts w:cs="Times New Roman"/>
          <w:szCs w:val="24"/>
        </w:rPr>
        <w:t>din Legea nr.308/2017 cu privire la prevenirea și combaterea spălării banilor și finanțării terorismului (Monitorul Oficial al Republicii Moldova, 2018, nr. 58-66, art. 133), cu modificările ulterioare, Comitetul executiv al Băncii Naționale a Moldovei</w:t>
      </w:r>
    </w:p>
    <w:p w14:paraId="0016F46A" w14:textId="015959BE" w:rsidR="00AB4268" w:rsidRPr="0039183A" w:rsidRDefault="004C1B23" w:rsidP="00B351F1">
      <w:pPr>
        <w:jc w:val="center"/>
        <w:rPr>
          <w:rFonts w:cs="Times New Roman"/>
          <w:b/>
          <w:bCs/>
        </w:rPr>
      </w:pPr>
      <w:r w:rsidRPr="0039183A">
        <w:rPr>
          <w:rFonts w:cs="Times New Roman"/>
          <w:b/>
          <w:bCs/>
        </w:rPr>
        <w:t>HOTĂRĂŞTE:</w:t>
      </w:r>
    </w:p>
    <w:p w14:paraId="36668F6A" w14:textId="15E28D27" w:rsidR="004C1B23" w:rsidRPr="0039183A" w:rsidRDefault="004C1B23" w:rsidP="00B351F1">
      <w:pPr>
        <w:spacing w:after="0"/>
        <w:ind w:firstLine="708"/>
        <w:jc w:val="both"/>
        <w:rPr>
          <w:rFonts w:cs="Times New Roman"/>
          <w:b/>
          <w:bCs/>
        </w:rPr>
      </w:pPr>
      <w:r w:rsidRPr="0039183A">
        <w:rPr>
          <w:rFonts w:cs="Times New Roman"/>
          <w:b/>
          <w:bCs/>
        </w:rPr>
        <w:t xml:space="preserve">1. </w:t>
      </w:r>
      <w:r w:rsidRPr="0039183A">
        <w:rPr>
          <w:rFonts w:cs="Times New Roman"/>
        </w:rPr>
        <w:t xml:space="preserve">Regulamentul privind cerințele pentru identificarea și verificarea identității clienților prin intermediul mijloacelor electronice, </w:t>
      </w:r>
      <w:r w:rsidR="00DC6751" w:rsidRPr="0039183A">
        <w:rPr>
          <w:rFonts w:cs="Times New Roman"/>
        </w:rPr>
        <w:t xml:space="preserve">aprobat prin Hotărârea Comitetului executiv al Băncii Naționale a Moldovei nr.281/2024 </w:t>
      </w:r>
      <w:r w:rsidRPr="0039183A">
        <w:rPr>
          <w:rFonts w:cs="Times New Roman"/>
        </w:rPr>
        <w:t>(Monitorul Oficial al Republicii Moldova, 2024, nr. 467-469, art. 886), se modifică după cum urmează:</w:t>
      </w:r>
      <w:r w:rsidRPr="0039183A">
        <w:rPr>
          <w:rFonts w:cs="Times New Roman"/>
          <w:b/>
          <w:bCs/>
        </w:rPr>
        <w:t xml:space="preserve"> </w:t>
      </w:r>
    </w:p>
    <w:p w14:paraId="4B4F29BA" w14:textId="77777777" w:rsidR="00F55828" w:rsidRPr="0039183A" w:rsidRDefault="00F55828" w:rsidP="00B351F1">
      <w:pPr>
        <w:spacing w:after="0"/>
        <w:jc w:val="both"/>
        <w:rPr>
          <w:rFonts w:cs="Times New Roman"/>
          <w:b/>
          <w:bCs/>
        </w:rPr>
      </w:pPr>
    </w:p>
    <w:p w14:paraId="5CE58583" w14:textId="6D8FC4C3" w:rsidR="00CB190D" w:rsidRDefault="004C1B23" w:rsidP="00B351F1">
      <w:pPr>
        <w:spacing w:after="0"/>
        <w:jc w:val="both"/>
        <w:rPr>
          <w:rFonts w:cs="Times New Roman"/>
        </w:rPr>
      </w:pPr>
      <w:r w:rsidRPr="0039183A">
        <w:rPr>
          <w:rFonts w:cs="Times New Roman"/>
          <w:b/>
          <w:bCs/>
        </w:rPr>
        <w:t>1</w:t>
      </w:r>
      <w:r w:rsidR="004B2E1D" w:rsidRPr="0039183A">
        <w:rPr>
          <w:rFonts w:cs="Times New Roman"/>
          <w:b/>
          <w:bCs/>
        </w:rPr>
        <w:t>.1</w:t>
      </w:r>
      <w:r w:rsidR="00805674">
        <w:rPr>
          <w:rFonts w:cs="Times New Roman"/>
          <w:b/>
          <w:bCs/>
        </w:rPr>
        <w:t>.</w:t>
      </w:r>
      <w:r w:rsidR="00CB190D">
        <w:rPr>
          <w:rFonts w:cs="Times New Roman"/>
          <w:b/>
          <w:bCs/>
        </w:rPr>
        <w:t xml:space="preserve"> </w:t>
      </w:r>
      <w:r w:rsidR="004B2E1D" w:rsidRPr="0039183A">
        <w:rPr>
          <w:rFonts w:cs="Times New Roman"/>
        </w:rPr>
        <w:t xml:space="preserve"> </w:t>
      </w:r>
      <w:r w:rsidR="00CB190D" w:rsidRPr="00CB190D">
        <w:rPr>
          <w:rFonts w:cs="Times New Roman"/>
        </w:rPr>
        <w:t>Pe tot parcursul textului, sintagmele „furtul sau uzurparea identității”, „uzurparea identității” și „ furt, uzurpare a identității”</w:t>
      </w:r>
      <w:r w:rsidR="00805674">
        <w:rPr>
          <w:rFonts w:cs="Times New Roman"/>
        </w:rPr>
        <w:t>,</w:t>
      </w:r>
      <w:r w:rsidR="00CB190D" w:rsidRPr="00CB190D">
        <w:rPr>
          <w:rFonts w:cs="Times New Roman"/>
        </w:rPr>
        <w:t xml:space="preserve"> la orice forma gramaticală, se substituie cu sintagma „falsul de identitate”, la forma gramaticală corespunzătoare</w:t>
      </w:r>
      <w:r w:rsidR="00E15BE7">
        <w:rPr>
          <w:rFonts w:cs="Times New Roman"/>
        </w:rPr>
        <w:t>;</w:t>
      </w:r>
    </w:p>
    <w:p w14:paraId="6493A883" w14:textId="3569988D" w:rsidR="0008384C" w:rsidRPr="0039183A" w:rsidRDefault="0008384C" w:rsidP="00B351F1">
      <w:pPr>
        <w:spacing w:after="0"/>
        <w:jc w:val="both"/>
        <w:rPr>
          <w:rFonts w:cs="Times New Roman"/>
          <w:b/>
          <w:bCs/>
        </w:rPr>
      </w:pPr>
    </w:p>
    <w:p w14:paraId="7FD5A04B" w14:textId="0D33BC93" w:rsidR="00CB190D" w:rsidRPr="0039183A" w:rsidRDefault="004B2E1D" w:rsidP="00CB190D">
      <w:pPr>
        <w:spacing w:after="0"/>
        <w:jc w:val="both"/>
        <w:rPr>
          <w:rFonts w:cs="Times New Roman"/>
        </w:rPr>
      </w:pPr>
      <w:r w:rsidRPr="0039183A">
        <w:rPr>
          <w:rFonts w:cs="Times New Roman"/>
          <w:b/>
          <w:bCs/>
        </w:rPr>
        <w:t>1.2</w:t>
      </w:r>
      <w:r w:rsidR="00805674">
        <w:rPr>
          <w:rFonts w:cs="Times New Roman"/>
          <w:b/>
          <w:bCs/>
        </w:rPr>
        <w:t>.</w:t>
      </w:r>
      <w:r w:rsidR="00E93A31">
        <w:rPr>
          <w:rFonts w:cs="Times New Roman"/>
        </w:rPr>
        <w:t xml:space="preserve"> La p</w:t>
      </w:r>
      <w:r w:rsidR="00CB190D" w:rsidRPr="0039183A">
        <w:rPr>
          <w:rFonts w:cs="Times New Roman"/>
        </w:rPr>
        <w:t>ct. 6 lit. b) textul „</w:t>
      </w:r>
      <w:r w:rsidR="00CB190D">
        <w:rPr>
          <w:rFonts w:cs="Times New Roman"/>
        </w:rPr>
        <w:t>în condițiile Legii nr. 133/2011</w:t>
      </w:r>
      <w:r w:rsidR="00CB190D" w:rsidRPr="0039183A">
        <w:rPr>
          <w:rFonts w:cs="Times New Roman"/>
        </w:rPr>
        <w:t>”</w:t>
      </w:r>
      <w:r w:rsidR="00CB190D">
        <w:rPr>
          <w:rFonts w:cs="Times New Roman"/>
        </w:rPr>
        <w:t xml:space="preserve"> se substituie cu textul „în condițiile legislației”</w:t>
      </w:r>
      <w:r w:rsidR="00CB190D" w:rsidRPr="0039183A">
        <w:rPr>
          <w:rFonts w:cs="Times New Roman"/>
        </w:rPr>
        <w:t>;</w:t>
      </w:r>
    </w:p>
    <w:p w14:paraId="50036333" w14:textId="417361DF" w:rsidR="00CB190D" w:rsidRDefault="00CB190D" w:rsidP="00B351F1">
      <w:pPr>
        <w:spacing w:after="0"/>
        <w:jc w:val="both"/>
        <w:rPr>
          <w:rFonts w:cs="Times New Roman"/>
        </w:rPr>
      </w:pPr>
    </w:p>
    <w:p w14:paraId="06833CC1" w14:textId="1B51B72B" w:rsidR="00840653" w:rsidRDefault="00CB190D" w:rsidP="00B351F1">
      <w:pPr>
        <w:spacing w:after="0"/>
        <w:jc w:val="both"/>
        <w:rPr>
          <w:rFonts w:cs="Times New Roman"/>
        </w:rPr>
      </w:pPr>
      <w:r w:rsidRPr="003C6528">
        <w:rPr>
          <w:rFonts w:cs="Times New Roman"/>
          <w:b/>
          <w:bCs/>
        </w:rPr>
        <w:t>1.3</w:t>
      </w:r>
      <w:r w:rsidR="00805674">
        <w:rPr>
          <w:rFonts w:cs="Times New Roman"/>
          <w:b/>
          <w:bCs/>
        </w:rPr>
        <w:t>.</w:t>
      </w:r>
      <w:r>
        <w:rPr>
          <w:rFonts w:cs="Times New Roman"/>
        </w:rPr>
        <w:t xml:space="preserve"> </w:t>
      </w:r>
      <w:r w:rsidR="00E93A31">
        <w:rPr>
          <w:rFonts w:cs="Times New Roman"/>
        </w:rPr>
        <w:t>La p</w:t>
      </w:r>
      <w:r w:rsidR="00716235" w:rsidRPr="0039183A">
        <w:rPr>
          <w:rFonts w:cs="Times New Roman"/>
        </w:rPr>
        <w:t>ct. 13</w:t>
      </w:r>
      <w:r w:rsidR="00840653">
        <w:rPr>
          <w:rFonts w:cs="Times New Roman"/>
        </w:rPr>
        <w:t>:</w:t>
      </w:r>
    </w:p>
    <w:p w14:paraId="73D6048C" w14:textId="4A49AAAD" w:rsidR="004C1B23" w:rsidRPr="0039183A" w:rsidRDefault="00297D2E" w:rsidP="00B351F1">
      <w:pPr>
        <w:spacing w:after="0"/>
        <w:jc w:val="both"/>
        <w:rPr>
          <w:rFonts w:cs="Times New Roman"/>
        </w:rPr>
      </w:pPr>
      <w:r w:rsidRPr="0039183A">
        <w:rPr>
          <w:rFonts w:cs="Times New Roman"/>
        </w:rPr>
        <w:t xml:space="preserve">lit. a) </w:t>
      </w:r>
      <w:r w:rsidR="00621C5D" w:rsidRPr="0039183A">
        <w:rPr>
          <w:rFonts w:cs="Times New Roman"/>
        </w:rPr>
        <w:t>se completează cu textul</w:t>
      </w:r>
      <w:r w:rsidRPr="0039183A">
        <w:rPr>
          <w:rFonts w:cs="Times New Roman"/>
        </w:rPr>
        <w:t xml:space="preserve"> „sau cetățean al statelor membre ale Uniunii Europene care deține un certificat calificat al cheii publice, eliberat de un prestator de servicii de încredere dintr-un stat membru al Uniunii Europene”;</w:t>
      </w:r>
    </w:p>
    <w:p w14:paraId="5CF09BA2" w14:textId="77777777" w:rsidR="00F55828" w:rsidRPr="0039183A" w:rsidRDefault="00F55828" w:rsidP="00B351F1">
      <w:pPr>
        <w:spacing w:after="0"/>
        <w:jc w:val="both"/>
        <w:rPr>
          <w:rFonts w:cs="Times New Roman"/>
          <w:b/>
          <w:bCs/>
        </w:rPr>
      </w:pPr>
    </w:p>
    <w:p w14:paraId="419090D8" w14:textId="5C7F2914" w:rsidR="00297D2E" w:rsidRPr="0039183A" w:rsidRDefault="00297D2E" w:rsidP="00B351F1">
      <w:pPr>
        <w:spacing w:after="0"/>
        <w:jc w:val="both"/>
        <w:rPr>
          <w:rFonts w:cs="Times New Roman"/>
        </w:rPr>
      </w:pPr>
      <w:r w:rsidRPr="0039183A">
        <w:rPr>
          <w:rFonts w:cs="Times New Roman"/>
        </w:rPr>
        <w:t xml:space="preserve">lit. b) </w:t>
      </w:r>
      <w:r w:rsidR="00621C5D" w:rsidRPr="0039183A">
        <w:rPr>
          <w:rFonts w:cs="Times New Roman"/>
        </w:rPr>
        <w:t>se completează cu textul</w:t>
      </w:r>
      <w:r w:rsidRPr="0039183A">
        <w:rPr>
          <w:rFonts w:cs="Times New Roman"/>
        </w:rPr>
        <w:t xml:space="preserve"> „sau </w:t>
      </w:r>
      <w:proofErr w:type="spellStart"/>
      <w:r w:rsidRPr="0039183A">
        <w:rPr>
          <w:rFonts w:cs="Times New Roman"/>
        </w:rPr>
        <w:t>cetăţeni</w:t>
      </w:r>
      <w:proofErr w:type="spellEnd"/>
      <w:r w:rsidRPr="0039183A">
        <w:rPr>
          <w:rFonts w:cs="Times New Roman"/>
        </w:rPr>
        <w:t xml:space="preserve"> ai statelor membre ale Uniunii Europene, sau persoane care </w:t>
      </w:r>
      <w:proofErr w:type="spellStart"/>
      <w:r w:rsidRPr="0039183A">
        <w:rPr>
          <w:rFonts w:cs="Times New Roman"/>
        </w:rPr>
        <w:t>deţin</w:t>
      </w:r>
      <w:proofErr w:type="spellEnd"/>
      <w:r w:rsidRPr="0039183A">
        <w:rPr>
          <w:rFonts w:cs="Times New Roman"/>
        </w:rPr>
        <w:t xml:space="preserve"> un certificat calificat al cheii publice, eliberat de un prestator de servicii de încredere dintr-un stat membru al Uniunii Europene”</w:t>
      </w:r>
      <w:r w:rsidR="00621C5D" w:rsidRPr="0039183A">
        <w:rPr>
          <w:rFonts w:cs="Times New Roman"/>
        </w:rPr>
        <w:t>;</w:t>
      </w:r>
    </w:p>
    <w:p w14:paraId="3A13129B" w14:textId="77777777" w:rsidR="00F55828" w:rsidRPr="0039183A" w:rsidRDefault="00F55828" w:rsidP="00B351F1">
      <w:pPr>
        <w:spacing w:after="0"/>
        <w:jc w:val="both"/>
        <w:rPr>
          <w:rFonts w:cs="Times New Roman"/>
          <w:b/>
          <w:bCs/>
        </w:rPr>
      </w:pPr>
    </w:p>
    <w:p w14:paraId="6E31EE0A" w14:textId="7759CD8D" w:rsidR="00710ADE" w:rsidRPr="0039183A" w:rsidRDefault="004B2E1D" w:rsidP="00B351F1">
      <w:pPr>
        <w:spacing w:after="0"/>
        <w:jc w:val="both"/>
        <w:rPr>
          <w:rFonts w:cs="Times New Roman"/>
        </w:rPr>
      </w:pPr>
      <w:r w:rsidRPr="0039183A">
        <w:rPr>
          <w:rFonts w:cs="Times New Roman"/>
          <w:b/>
          <w:bCs/>
        </w:rPr>
        <w:t>1.</w:t>
      </w:r>
      <w:r w:rsidR="00840653">
        <w:rPr>
          <w:rFonts w:cs="Times New Roman"/>
          <w:b/>
          <w:bCs/>
        </w:rPr>
        <w:t>4</w:t>
      </w:r>
      <w:r w:rsidR="00805674">
        <w:rPr>
          <w:rFonts w:cs="Times New Roman"/>
          <w:b/>
          <w:bCs/>
        </w:rPr>
        <w:t>.</w:t>
      </w:r>
      <w:r w:rsidRPr="0039183A">
        <w:rPr>
          <w:rFonts w:cs="Times New Roman"/>
        </w:rPr>
        <w:t xml:space="preserve"> </w:t>
      </w:r>
      <w:r w:rsidR="00621C5D" w:rsidRPr="0039183A">
        <w:rPr>
          <w:rFonts w:cs="Times New Roman"/>
        </w:rPr>
        <w:t>Pct. 14</w:t>
      </w:r>
      <w:r w:rsidR="00710ADE" w:rsidRPr="0039183A">
        <w:rPr>
          <w:rFonts w:cs="Times New Roman"/>
        </w:rPr>
        <w:t>:</w:t>
      </w:r>
    </w:p>
    <w:p w14:paraId="6A40BDBC" w14:textId="65C559B5" w:rsidR="00621C5D" w:rsidRPr="0039183A" w:rsidRDefault="00710ADE" w:rsidP="00B351F1">
      <w:pPr>
        <w:spacing w:after="0"/>
        <w:jc w:val="both"/>
        <w:rPr>
          <w:rFonts w:cs="Times New Roman"/>
        </w:rPr>
      </w:pPr>
      <w:r w:rsidRPr="0039183A">
        <w:rPr>
          <w:rFonts w:cs="Times New Roman"/>
        </w:rPr>
        <w:t>l</w:t>
      </w:r>
      <w:r w:rsidR="00621C5D" w:rsidRPr="0039183A">
        <w:rPr>
          <w:rFonts w:cs="Times New Roman"/>
        </w:rPr>
        <w:t>it. a) va avea următorul cuprins:</w:t>
      </w:r>
    </w:p>
    <w:p w14:paraId="7677A5E1" w14:textId="5F0F59C1" w:rsidR="00621C5D" w:rsidRPr="0039183A" w:rsidRDefault="00621C5D" w:rsidP="00B351F1">
      <w:pPr>
        <w:spacing w:after="0"/>
        <w:jc w:val="both"/>
        <w:rPr>
          <w:rFonts w:cs="Times New Roman"/>
        </w:rPr>
      </w:pPr>
      <w:r w:rsidRPr="0039183A">
        <w:rPr>
          <w:rFonts w:cs="Times New Roman"/>
        </w:rPr>
        <w:lastRenderedPageBreak/>
        <w:t>„</w:t>
      </w:r>
      <w:r w:rsidRPr="0039183A">
        <w:rPr>
          <w:rFonts w:eastAsia="Times New Roman" w:cs="Times New Roman"/>
          <w:kern w:val="0"/>
          <w:szCs w:val="24"/>
          <w:lang w:eastAsia="ro-MD"/>
          <w14:ligatures w14:val="none"/>
        </w:rPr>
        <w:t xml:space="preserve">a) </w:t>
      </w:r>
      <w:bookmarkStart w:id="1" w:name="_Hlk205215193"/>
      <w:r w:rsidRPr="0039183A">
        <w:rPr>
          <w:rFonts w:eastAsia="Times New Roman" w:cs="Times New Roman"/>
          <w:kern w:val="0"/>
          <w:szCs w:val="24"/>
          <w:lang w:eastAsia="ro-MD"/>
          <w14:ligatures w14:val="none"/>
        </w:rPr>
        <w:t xml:space="preserve">toate datele și documentele relevante pentru identificarea și verificarea identității </w:t>
      </w:r>
      <w:bookmarkEnd w:id="1"/>
      <w:r w:rsidR="0097430B" w:rsidRPr="0039183A">
        <w:rPr>
          <w:rFonts w:eastAsia="Times New Roman" w:cs="Times New Roman"/>
          <w:kern w:val="0"/>
          <w:szCs w:val="24"/>
          <w:lang w:eastAsia="ro-MD"/>
          <w14:ligatures w14:val="none"/>
        </w:rPr>
        <w:t>persoanelor fizice cetățeni ai</w:t>
      </w:r>
      <w:r w:rsidRPr="0039183A">
        <w:rPr>
          <w:rFonts w:eastAsia="Times New Roman" w:cs="Times New Roman"/>
          <w:kern w:val="0"/>
          <w:szCs w:val="24"/>
          <w:lang w:eastAsia="ro-MD"/>
          <w14:ligatures w14:val="none"/>
        </w:rPr>
        <w:t xml:space="preserve"> Republicii Moldova și/sau persoanelor juridice rezidente ai căror </w:t>
      </w:r>
      <w:proofErr w:type="spellStart"/>
      <w:r w:rsidRPr="0039183A">
        <w:rPr>
          <w:rFonts w:eastAsia="Times New Roman" w:cs="Times New Roman"/>
          <w:kern w:val="0"/>
          <w:szCs w:val="24"/>
          <w:lang w:eastAsia="ro-MD"/>
          <w14:ligatures w14:val="none"/>
        </w:rPr>
        <w:t>reprezentanţi</w:t>
      </w:r>
      <w:proofErr w:type="spellEnd"/>
      <w:r w:rsidRPr="0039183A">
        <w:rPr>
          <w:rFonts w:eastAsia="Times New Roman" w:cs="Times New Roman"/>
          <w:kern w:val="0"/>
          <w:szCs w:val="24"/>
          <w:lang w:eastAsia="ro-MD"/>
          <w14:ligatures w14:val="none"/>
        </w:rPr>
        <w:t xml:space="preserve">, fondatori, administratori </w:t>
      </w:r>
      <w:proofErr w:type="spellStart"/>
      <w:r w:rsidRPr="0039183A">
        <w:rPr>
          <w:rFonts w:eastAsia="Times New Roman" w:cs="Times New Roman"/>
          <w:kern w:val="0"/>
          <w:szCs w:val="24"/>
          <w:lang w:eastAsia="ro-MD"/>
          <w14:ligatures w14:val="none"/>
        </w:rPr>
        <w:t>şi</w:t>
      </w:r>
      <w:proofErr w:type="spellEnd"/>
      <w:r w:rsidRPr="0039183A">
        <w:rPr>
          <w:rFonts w:eastAsia="Times New Roman" w:cs="Times New Roman"/>
          <w:kern w:val="0"/>
          <w:szCs w:val="24"/>
          <w:lang w:eastAsia="ro-MD"/>
          <w14:ligatures w14:val="none"/>
        </w:rPr>
        <w:t xml:space="preserve"> beneficiari efectivi sunt </w:t>
      </w:r>
      <w:proofErr w:type="spellStart"/>
      <w:r w:rsidRPr="0039183A">
        <w:rPr>
          <w:rFonts w:eastAsia="Times New Roman" w:cs="Times New Roman"/>
          <w:kern w:val="0"/>
          <w:szCs w:val="24"/>
          <w:lang w:eastAsia="ro-MD"/>
          <w14:ligatures w14:val="none"/>
        </w:rPr>
        <w:t>cetăţeni</w:t>
      </w:r>
      <w:proofErr w:type="spellEnd"/>
      <w:r w:rsidRPr="0039183A">
        <w:rPr>
          <w:rFonts w:eastAsia="Times New Roman" w:cs="Times New Roman"/>
          <w:kern w:val="0"/>
          <w:szCs w:val="24"/>
          <w:lang w:eastAsia="ro-MD"/>
          <w14:ligatures w14:val="none"/>
        </w:rPr>
        <w:t xml:space="preserve"> ai Republicii Moldova”;</w:t>
      </w:r>
    </w:p>
    <w:p w14:paraId="69893617" w14:textId="77777777" w:rsidR="00F55828" w:rsidRPr="0039183A" w:rsidRDefault="00F55828" w:rsidP="00B351F1">
      <w:pPr>
        <w:spacing w:after="0"/>
        <w:jc w:val="both"/>
        <w:rPr>
          <w:rFonts w:cs="Times New Roman"/>
          <w:b/>
          <w:bCs/>
        </w:rPr>
      </w:pPr>
    </w:p>
    <w:p w14:paraId="26D872D4" w14:textId="36244263" w:rsidR="00BE37D5" w:rsidRPr="0039183A" w:rsidRDefault="00CE26FD" w:rsidP="00B351F1">
      <w:pPr>
        <w:spacing w:after="0"/>
        <w:jc w:val="both"/>
        <w:rPr>
          <w:rFonts w:cs="Times New Roman"/>
        </w:rPr>
      </w:pPr>
      <w:r w:rsidRPr="00CE26FD">
        <w:rPr>
          <w:rFonts w:cs="Times New Roman"/>
          <w:b/>
          <w:bCs/>
        </w:rPr>
        <w:t>1.5</w:t>
      </w:r>
      <w:r w:rsidR="00805674">
        <w:rPr>
          <w:rFonts w:cs="Times New Roman"/>
          <w:b/>
          <w:bCs/>
        </w:rPr>
        <w:t>.</w:t>
      </w:r>
      <w:r>
        <w:rPr>
          <w:rFonts w:cs="Times New Roman"/>
        </w:rPr>
        <w:t xml:space="preserve"> </w:t>
      </w:r>
      <w:r w:rsidR="00BE37D5" w:rsidRPr="0039183A">
        <w:rPr>
          <w:rFonts w:cs="Times New Roman"/>
        </w:rPr>
        <w:t>se completează cu lit. a</w:t>
      </w:r>
      <w:r w:rsidR="00BE37D5" w:rsidRPr="0039183A">
        <w:rPr>
          <w:rFonts w:cs="Times New Roman"/>
          <w:vertAlign w:val="superscript"/>
        </w:rPr>
        <w:t>1</w:t>
      </w:r>
      <w:r w:rsidR="00BE37D5" w:rsidRPr="0039183A">
        <w:rPr>
          <w:rFonts w:cs="Times New Roman"/>
        </w:rPr>
        <w:t>) cu următorul c</w:t>
      </w:r>
      <w:r w:rsidR="00A65DA6" w:rsidRPr="0039183A">
        <w:rPr>
          <w:rFonts w:cs="Times New Roman"/>
        </w:rPr>
        <w:t>uprins</w:t>
      </w:r>
      <w:r w:rsidR="00BE37D5" w:rsidRPr="0039183A">
        <w:rPr>
          <w:rFonts w:cs="Times New Roman"/>
        </w:rPr>
        <w:t xml:space="preserve">:  </w:t>
      </w:r>
    </w:p>
    <w:p w14:paraId="7EA85F23" w14:textId="28C726EE" w:rsidR="00BE37D5" w:rsidRPr="0039183A" w:rsidRDefault="004B2E1D" w:rsidP="00B351F1">
      <w:pPr>
        <w:spacing w:after="0"/>
        <w:jc w:val="both"/>
        <w:rPr>
          <w:rFonts w:cs="Times New Roman"/>
        </w:rPr>
      </w:pPr>
      <w:r w:rsidRPr="0039183A">
        <w:rPr>
          <w:rFonts w:cs="Times New Roman"/>
        </w:rPr>
        <w:t>„</w:t>
      </w:r>
      <w:r w:rsidR="00BE37D5" w:rsidRPr="0039183A">
        <w:rPr>
          <w:rFonts w:cs="Times New Roman"/>
        </w:rPr>
        <w:t>a</w:t>
      </w:r>
      <w:r w:rsidR="00BE37D5" w:rsidRPr="0039183A">
        <w:rPr>
          <w:rFonts w:cs="Times New Roman"/>
          <w:vertAlign w:val="superscript"/>
        </w:rPr>
        <w:t>1</w:t>
      </w:r>
      <w:r w:rsidR="00BE37D5" w:rsidRPr="0039183A">
        <w:rPr>
          <w:rFonts w:cs="Times New Roman"/>
        </w:rPr>
        <w:t xml:space="preserve">) toate datele și documentele relevante pentru identificarea și verificarea identității </w:t>
      </w:r>
      <w:proofErr w:type="spellStart"/>
      <w:r w:rsidR="00BE37D5" w:rsidRPr="0039183A">
        <w:rPr>
          <w:rFonts w:cs="Times New Roman"/>
        </w:rPr>
        <w:t>cetăţenilor</w:t>
      </w:r>
      <w:proofErr w:type="spellEnd"/>
      <w:r w:rsidR="00BE37D5" w:rsidRPr="0039183A">
        <w:rPr>
          <w:rFonts w:cs="Times New Roman"/>
        </w:rPr>
        <w:t xml:space="preserve"> statelor membre ale Uniunii Europene care </w:t>
      </w:r>
      <w:proofErr w:type="spellStart"/>
      <w:r w:rsidR="00BE37D5" w:rsidRPr="0039183A">
        <w:rPr>
          <w:rFonts w:cs="Times New Roman"/>
        </w:rPr>
        <w:t>deţin</w:t>
      </w:r>
      <w:proofErr w:type="spellEnd"/>
      <w:r w:rsidR="00BE37D5" w:rsidRPr="0039183A">
        <w:rPr>
          <w:rFonts w:cs="Times New Roman"/>
        </w:rPr>
        <w:t xml:space="preserve"> un certificat calificat al cheii publice, eliberat de un prestator de servicii de încredere dintr-un stat membru al Uniunii Europene și/sau persoanelor juridice ai căror </w:t>
      </w:r>
      <w:proofErr w:type="spellStart"/>
      <w:r w:rsidR="00BE37D5" w:rsidRPr="0039183A">
        <w:rPr>
          <w:rFonts w:cs="Times New Roman"/>
        </w:rPr>
        <w:t>reprezentanţi</w:t>
      </w:r>
      <w:proofErr w:type="spellEnd"/>
      <w:r w:rsidR="00BE37D5" w:rsidRPr="0039183A">
        <w:rPr>
          <w:rFonts w:cs="Times New Roman"/>
        </w:rPr>
        <w:t xml:space="preserve">, fondatori, administratori </w:t>
      </w:r>
      <w:proofErr w:type="spellStart"/>
      <w:r w:rsidR="00BE37D5" w:rsidRPr="0039183A">
        <w:rPr>
          <w:rFonts w:cs="Times New Roman"/>
        </w:rPr>
        <w:t>şi</w:t>
      </w:r>
      <w:proofErr w:type="spellEnd"/>
      <w:r w:rsidR="00BE37D5" w:rsidRPr="0039183A">
        <w:rPr>
          <w:rFonts w:cs="Times New Roman"/>
        </w:rPr>
        <w:t xml:space="preserve"> beneficiari efectivi sunt </w:t>
      </w:r>
      <w:proofErr w:type="spellStart"/>
      <w:r w:rsidR="00BE37D5" w:rsidRPr="0039183A">
        <w:rPr>
          <w:rFonts w:cs="Times New Roman"/>
        </w:rPr>
        <w:t>cetăţeni</w:t>
      </w:r>
      <w:proofErr w:type="spellEnd"/>
      <w:r w:rsidR="00BE37D5" w:rsidRPr="0039183A">
        <w:rPr>
          <w:rFonts w:cs="Times New Roman"/>
        </w:rPr>
        <w:t xml:space="preserve"> ai statelor membre ale Uniunii Europene, sau persoane care </w:t>
      </w:r>
      <w:proofErr w:type="spellStart"/>
      <w:r w:rsidR="00BE37D5" w:rsidRPr="0039183A">
        <w:rPr>
          <w:rFonts w:cs="Times New Roman"/>
        </w:rPr>
        <w:t>deţin</w:t>
      </w:r>
      <w:proofErr w:type="spellEnd"/>
      <w:r w:rsidR="00BE37D5" w:rsidRPr="0039183A">
        <w:rPr>
          <w:rFonts w:cs="Times New Roman"/>
        </w:rPr>
        <w:t xml:space="preserve"> un certificat calificat al cheii publice, eliberat de un prestator de servicii de încredere dintr-un stat membru al Uniunii Europene</w:t>
      </w:r>
      <w:r w:rsidR="00621C5D" w:rsidRPr="0039183A">
        <w:rPr>
          <w:rFonts w:cs="Times New Roman"/>
        </w:rPr>
        <w:t>;”</w:t>
      </w:r>
      <w:r w:rsidR="001A107A" w:rsidRPr="0039183A">
        <w:rPr>
          <w:rFonts w:cs="Times New Roman"/>
        </w:rPr>
        <w:t>;</w:t>
      </w:r>
    </w:p>
    <w:p w14:paraId="54E8EC63" w14:textId="77777777" w:rsidR="00F55828" w:rsidRPr="0039183A" w:rsidRDefault="00F55828" w:rsidP="00B351F1">
      <w:pPr>
        <w:spacing w:after="0"/>
        <w:jc w:val="both"/>
        <w:rPr>
          <w:rFonts w:cs="Times New Roman"/>
          <w:b/>
          <w:bCs/>
        </w:rPr>
      </w:pPr>
    </w:p>
    <w:p w14:paraId="2F904825" w14:textId="6592F19F" w:rsidR="0039183A" w:rsidRDefault="004B2E1D" w:rsidP="00B351F1">
      <w:pPr>
        <w:spacing w:after="0"/>
        <w:jc w:val="both"/>
        <w:rPr>
          <w:rFonts w:cs="Times New Roman"/>
        </w:rPr>
      </w:pPr>
      <w:r w:rsidRPr="0039183A">
        <w:rPr>
          <w:rFonts w:cs="Times New Roman"/>
          <w:b/>
          <w:bCs/>
        </w:rPr>
        <w:t>1.</w:t>
      </w:r>
      <w:r w:rsidR="00CE26FD">
        <w:rPr>
          <w:rFonts w:cs="Times New Roman"/>
          <w:b/>
          <w:bCs/>
        </w:rPr>
        <w:t>6</w:t>
      </w:r>
      <w:r w:rsidR="00805674">
        <w:rPr>
          <w:rFonts w:cs="Times New Roman"/>
          <w:b/>
          <w:bCs/>
        </w:rPr>
        <w:t>.</w:t>
      </w:r>
      <w:r w:rsidRPr="0039183A">
        <w:rPr>
          <w:rFonts w:cs="Times New Roman"/>
        </w:rPr>
        <w:t xml:space="preserve"> </w:t>
      </w:r>
      <w:r w:rsidR="0039183A">
        <w:rPr>
          <w:rFonts w:cs="Times New Roman"/>
        </w:rPr>
        <w:t>La p</w:t>
      </w:r>
      <w:r w:rsidR="001A107A" w:rsidRPr="0039183A">
        <w:rPr>
          <w:rFonts w:cs="Times New Roman"/>
        </w:rPr>
        <w:t>ct. 21</w:t>
      </w:r>
      <w:r w:rsidR="0039183A">
        <w:rPr>
          <w:rFonts w:cs="Times New Roman"/>
        </w:rPr>
        <w:t>:</w:t>
      </w:r>
    </w:p>
    <w:p w14:paraId="38B705D8" w14:textId="60680483" w:rsidR="00E15BE7" w:rsidRPr="0039183A" w:rsidRDefault="001A107A" w:rsidP="00B351F1">
      <w:pPr>
        <w:spacing w:after="0"/>
        <w:jc w:val="both"/>
        <w:rPr>
          <w:rFonts w:cs="Times New Roman"/>
        </w:rPr>
      </w:pPr>
      <w:r w:rsidRPr="0039183A">
        <w:rPr>
          <w:rFonts w:cs="Times New Roman"/>
        </w:rPr>
        <w:t xml:space="preserve"> lit. </w:t>
      </w:r>
      <w:r w:rsidR="004B2E1D" w:rsidRPr="0039183A">
        <w:rPr>
          <w:rFonts w:cs="Times New Roman"/>
        </w:rPr>
        <w:t>a</w:t>
      </w:r>
      <w:r w:rsidRPr="0039183A">
        <w:rPr>
          <w:rFonts w:cs="Times New Roman"/>
        </w:rPr>
        <w:t xml:space="preserve">) </w:t>
      </w:r>
      <w:r w:rsidR="004B2E1D" w:rsidRPr="0039183A">
        <w:rPr>
          <w:rFonts w:cs="Times New Roman"/>
        </w:rPr>
        <w:t>va avea</w:t>
      </w:r>
      <w:r w:rsidRPr="0039183A">
        <w:rPr>
          <w:rFonts w:cs="Times New Roman"/>
        </w:rPr>
        <w:t xml:space="preserve"> următorul cuprins:</w:t>
      </w:r>
    </w:p>
    <w:p w14:paraId="570FDD09" w14:textId="63B88E0E" w:rsidR="001A107A" w:rsidRPr="0039183A" w:rsidRDefault="001A107A" w:rsidP="00B351F1">
      <w:pPr>
        <w:spacing w:after="0"/>
        <w:jc w:val="both"/>
        <w:rPr>
          <w:rFonts w:cs="Times New Roman"/>
        </w:rPr>
      </w:pPr>
      <w:r w:rsidRPr="0039183A">
        <w:rPr>
          <w:rFonts w:cs="Times New Roman"/>
        </w:rPr>
        <w:t>„</w:t>
      </w:r>
      <w:r w:rsidR="004B2E1D" w:rsidRPr="0039183A">
        <w:rPr>
          <w:rFonts w:cs="Times New Roman"/>
        </w:rPr>
        <w:t xml:space="preserve">a) mijloace de identificare electronică cu un nivel de securitate </w:t>
      </w:r>
      <w:r w:rsidR="008B23C0">
        <w:rPr>
          <w:rFonts w:cs="Times New Roman"/>
        </w:rPr>
        <w:t>ridicat</w:t>
      </w:r>
      <w:r w:rsidR="004B2E1D" w:rsidRPr="0039183A">
        <w:rPr>
          <w:rFonts w:cs="Times New Roman"/>
        </w:rPr>
        <w:t xml:space="preserve"> în sensul Legii nr.124/2022, inclusiv mijloace notificate conform cadrului UE </w:t>
      </w:r>
      <w:proofErr w:type="spellStart"/>
      <w:r w:rsidR="004B2E1D" w:rsidRPr="0039183A">
        <w:rPr>
          <w:rFonts w:cs="Times New Roman"/>
        </w:rPr>
        <w:t>eIDAS</w:t>
      </w:r>
      <w:proofErr w:type="spellEnd"/>
      <w:r w:rsidR="004B2E1D" w:rsidRPr="0039183A">
        <w:rPr>
          <w:rFonts w:cs="Times New Roman"/>
        </w:rPr>
        <w:t>/</w:t>
      </w:r>
      <w:proofErr w:type="spellStart"/>
      <w:r w:rsidR="004B2E1D" w:rsidRPr="0039183A">
        <w:rPr>
          <w:rFonts w:cs="Times New Roman"/>
        </w:rPr>
        <w:t>eIDAS</w:t>
      </w:r>
      <w:proofErr w:type="spellEnd"/>
      <w:r w:rsidR="004B2E1D" w:rsidRPr="0039183A">
        <w:rPr>
          <w:rFonts w:cs="Times New Roman"/>
        </w:rPr>
        <w:t xml:space="preserve"> 2.0 sau prin portofel european </w:t>
      </w:r>
      <w:r w:rsidR="00983761" w:rsidRPr="0039183A">
        <w:rPr>
          <w:rFonts w:cs="Times New Roman"/>
        </w:rPr>
        <w:t>pentru</w:t>
      </w:r>
      <w:r w:rsidR="004B2E1D" w:rsidRPr="0039183A">
        <w:rPr>
          <w:rFonts w:cs="Times New Roman"/>
        </w:rPr>
        <w:t xml:space="preserve"> identitate digitală (EUDI </w:t>
      </w:r>
      <w:proofErr w:type="spellStart"/>
      <w:r w:rsidR="004B2E1D" w:rsidRPr="0039183A">
        <w:rPr>
          <w:rFonts w:cs="Times New Roman"/>
        </w:rPr>
        <w:t>Wallet</w:t>
      </w:r>
      <w:proofErr w:type="spellEnd"/>
      <w:r w:rsidR="004B2E1D" w:rsidRPr="0039183A">
        <w:rPr>
          <w:rFonts w:cs="Times New Roman"/>
        </w:rPr>
        <w:t xml:space="preserve">), care furnizează atribute de identitate la un nivel de asigurare ale mijloacelor de identificare electronică </w:t>
      </w:r>
      <w:r w:rsidR="008B23C0">
        <w:rPr>
          <w:rFonts w:cs="Times New Roman"/>
        </w:rPr>
        <w:t>ridicat</w:t>
      </w:r>
      <w:r w:rsidRPr="0039183A">
        <w:rPr>
          <w:rFonts w:cs="Times New Roman"/>
        </w:rPr>
        <w:t>”</w:t>
      </w:r>
      <w:r w:rsidR="004B2E1D" w:rsidRPr="0039183A">
        <w:rPr>
          <w:rFonts w:cs="Times New Roman"/>
        </w:rPr>
        <w:t>;</w:t>
      </w:r>
    </w:p>
    <w:p w14:paraId="470F1B76" w14:textId="77777777" w:rsidR="00F55828" w:rsidRPr="0039183A" w:rsidRDefault="00F55828" w:rsidP="00B351F1">
      <w:pPr>
        <w:spacing w:after="0"/>
        <w:jc w:val="both"/>
        <w:rPr>
          <w:rFonts w:cs="Times New Roman"/>
          <w:b/>
          <w:bCs/>
        </w:rPr>
      </w:pPr>
    </w:p>
    <w:p w14:paraId="78DB4706" w14:textId="057A24A3" w:rsidR="004B2E1D" w:rsidRPr="0039183A" w:rsidRDefault="00E93A31" w:rsidP="00B351F1">
      <w:pPr>
        <w:spacing w:after="0"/>
        <w:jc w:val="both"/>
        <w:rPr>
          <w:rFonts w:cs="Times New Roman"/>
        </w:rPr>
      </w:pPr>
      <w:r>
        <w:rPr>
          <w:rFonts w:cs="Times New Roman"/>
        </w:rPr>
        <w:t>l</w:t>
      </w:r>
      <w:r w:rsidR="004B2E1D" w:rsidRPr="0039183A">
        <w:rPr>
          <w:rFonts w:cs="Times New Roman"/>
        </w:rPr>
        <w:t>it. d) se abrogă;</w:t>
      </w:r>
    </w:p>
    <w:p w14:paraId="162BD60E" w14:textId="77777777" w:rsidR="00F55828" w:rsidRPr="0039183A" w:rsidRDefault="00F55828" w:rsidP="00B351F1">
      <w:pPr>
        <w:spacing w:after="0"/>
        <w:jc w:val="both"/>
        <w:rPr>
          <w:rFonts w:cs="Times New Roman"/>
          <w:b/>
          <w:bCs/>
        </w:rPr>
      </w:pPr>
    </w:p>
    <w:p w14:paraId="3043C166" w14:textId="6A5E7C89" w:rsidR="004B2E1D" w:rsidRPr="000F5A2F" w:rsidRDefault="004B2E1D" w:rsidP="00B351F1">
      <w:pPr>
        <w:spacing w:after="0"/>
        <w:jc w:val="both"/>
        <w:rPr>
          <w:rFonts w:cs="Times New Roman"/>
        </w:rPr>
      </w:pPr>
      <w:r w:rsidRPr="000F5A2F">
        <w:rPr>
          <w:rFonts w:cs="Times New Roman"/>
          <w:b/>
          <w:bCs/>
        </w:rPr>
        <w:t>1.</w:t>
      </w:r>
      <w:r w:rsidR="00CE26FD">
        <w:rPr>
          <w:rFonts w:cs="Times New Roman"/>
          <w:b/>
          <w:bCs/>
        </w:rPr>
        <w:t>7</w:t>
      </w:r>
      <w:r w:rsidR="00805674">
        <w:rPr>
          <w:rFonts w:cs="Times New Roman"/>
          <w:b/>
          <w:bCs/>
        </w:rPr>
        <w:t>.</w:t>
      </w:r>
      <w:r w:rsidRPr="000F5A2F">
        <w:rPr>
          <w:rFonts w:cs="Times New Roman"/>
          <w:b/>
          <w:bCs/>
        </w:rPr>
        <w:t xml:space="preserve"> </w:t>
      </w:r>
      <w:r w:rsidRPr="000F5A2F">
        <w:rPr>
          <w:rFonts w:cs="Times New Roman"/>
        </w:rPr>
        <w:t>Regulamentul se completează cu pct. 21</w:t>
      </w:r>
      <w:r w:rsidRPr="000F5A2F">
        <w:rPr>
          <w:rFonts w:cs="Times New Roman"/>
          <w:vertAlign w:val="superscript"/>
        </w:rPr>
        <w:t>1</w:t>
      </w:r>
      <w:r w:rsidRPr="000F5A2F">
        <w:rPr>
          <w:rFonts w:cs="Times New Roman"/>
        </w:rPr>
        <w:t>-21</w:t>
      </w:r>
      <w:r w:rsidR="000A027D" w:rsidRPr="000F5A2F">
        <w:rPr>
          <w:rFonts w:cs="Times New Roman"/>
          <w:vertAlign w:val="superscript"/>
        </w:rPr>
        <w:t>5</w:t>
      </w:r>
      <w:r w:rsidRPr="000F5A2F">
        <w:rPr>
          <w:rFonts w:cs="Times New Roman"/>
        </w:rPr>
        <w:t xml:space="preserve"> cu următorul cuprins: </w:t>
      </w:r>
    </w:p>
    <w:p w14:paraId="02F825E8" w14:textId="77777777" w:rsidR="000A027D" w:rsidRPr="000F5A2F" w:rsidRDefault="004B2E1D" w:rsidP="00B351F1">
      <w:pPr>
        <w:spacing w:after="0"/>
        <w:jc w:val="both"/>
        <w:rPr>
          <w:rFonts w:cs="Times New Roman"/>
        </w:rPr>
      </w:pPr>
      <w:r w:rsidRPr="000F5A2F">
        <w:rPr>
          <w:rFonts w:cs="Times New Roman"/>
        </w:rPr>
        <w:t>„</w:t>
      </w:r>
      <w:bookmarkStart w:id="2" w:name="_Hlk213762660"/>
      <w:r w:rsidR="000A027D" w:rsidRPr="000F5A2F">
        <w:rPr>
          <w:rFonts w:cs="Times New Roman"/>
        </w:rPr>
        <w:t>21</w:t>
      </w:r>
      <w:r w:rsidR="000A027D" w:rsidRPr="000F5A2F">
        <w:rPr>
          <w:rFonts w:cs="Times New Roman"/>
          <w:vertAlign w:val="superscript"/>
        </w:rPr>
        <w:t>1</w:t>
      </w:r>
      <w:r w:rsidR="000A027D" w:rsidRPr="000F5A2F">
        <w:rPr>
          <w:rFonts w:cs="Times New Roman"/>
        </w:rPr>
        <w:t>.</w:t>
      </w:r>
      <w:r w:rsidR="000A027D" w:rsidRPr="000F5A2F">
        <w:rPr>
          <w:rFonts w:cs="Times New Roman"/>
          <w:b/>
          <w:bCs/>
        </w:rPr>
        <w:t xml:space="preserve"> </w:t>
      </w:r>
      <w:bookmarkStart w:id="3" w:name="_Hlk213579684"/>
      <w:r w:rsidR="000A027D" w:rsidRPr="000F5A2F">
        <w:rPr>
          <w:rFonts w:cs="Times New Roman"/>
        </w:rPr>
        <w:t xml:space="preserve">Entitatea raportoare va utiliza, în procesul de identificare electronică a clientului, </w:t>
      </w:r>
      <w:bookmarkEnd w:id="3"/>
      <w:r w:rsidR="000A027D" w:rsidRPr="000F5A2F">
        <w:rPr>
          <w:rFonts w:cs="Times New Roman"/>
        </w:rPr>
        <w:t>semnătura electronică calificată în următoarele condiții:</w:t>
      </w:r>
    </w:p>
    <w:p w14:paraId="04D2EA7C" w14:textId="68B23561" w:rsidR="000A027D" w:rsidRPr="000F5A2F" w:rsidRDefault="000A027D" w:rsidP="00B351F1">
      <w:pPr>
        <w:spacing w:after="0"/>
        <w:jc w:val="both"/>
        <w:rPr>
          <w:rFonts w:cs="Times New Roman"/>
        </w:rPr>
      </w:pPr>
      <w:r w:rsidRPr="000F5A2F">
        <w:rPr>
          <w:rFonts w:cs="Times New Roman"/>
        </w:rPr>
        <w:t xml:space="preserve">1) entitatea raportoare identifică clientul prin utilizarea unei semnături electronice calificate bazate pe un certificat calificat al cheii publice, emis de un prestator de servicii de încredere calificat înscris în lista </w:t>
      </w:r>
      <w:r w:rsidR="008B23C0">
        <w:rPr>
          <w:rFonts w:cs="Times New Roman"/>
        </w:rPr>
        <w:t>sigură</w:t>
      </w:r>
      <w:r w:rsidRPr="000F5A2F">
        <w:rPr>
          <w:rFonts w:cs="Times New Roman"/>
        </w:rPr>
        <w:t xml:space="preserve"> conform Legii nr.124/2022 sau de un prestator de servicii de încredere dintr-un stat membru al Uniunii Europene;</w:t>
      </w:r>
    </w:p>
    <w:p w14:paraId="2A7A492E" w14:textId="77777777" w:rsidR="000A027D" w:rsidRPr="000F5A2F" w:rsidRDefault="000A027D" w:rsidP="00B351F1">
      <w:pPr>
        <w:spacing w:after="0"/>
        <w:jc w:val="both"/>
        <w:rPr>
          <w:rFonts w:cs="Times New Roman"/>
        </w:rPr>
      </w:pPr>
      <w:r w:rsidRPr="000F5A2F">
        <w:rPr>
          <w:rFonts w:cs="Times New Roman"/>
        </w:rPr>
        <w:t>2) entitatea raportoare asigură cel puțin următoarele:</w:t>
      </w:r>
    </w:p>
    <w:p w14:paraId="305621AD" w14:textId="77777777" w:rsidR="000A027D" w:rsidRPr="000F5A2F" w:rsidRDefault="000A027D" w:rsidP="00B351F1">
      <w:pPr>
        <w:spacing w:after="0"/>
        <w:jc w:val="both"/>
        <w:rPr>
          <w:rFonts w:cs="Times New Roman"/>
        </w:rPr>
      </w:pPr>
      <w:r w:rsidRPr="000F5A2F">
        <w:rPr>
          <w:rFonts w:cs="Times New Roman"/>
        </w:rPr>
        <w:t>a) verificarea validității certificatului calificat (neexpirat și nerevocat), inclusiv a integrității lanțului de încredere;</w:t>
      </w:r>
    </w:p>
    <w:p w14:paraId="7356A85F" w14:textId="77777777" w:rsidR="000A027D" w:rsidRPr="000F5A2F" w:rsidRDefault="000A027D" w:rsidP="00B351F1">
      <w:pPr>
        <w:spacing w:after="0"/>
        <w:jc w:val="both"/>
        <w:rPr>
          <w:rFonts w:cs="Times New Roman"/>
        </w:rPr>
      </w:pPr>
      <w:r w:rsidRPr="000F5A2F">
        <w:rPr>
          <w:rFonts w:cs="Times New Roman"/>
        </w:rPr>
        <w:t>b) validarea tehnică a semnăturii electronice și confirmarea faptului că semnătura este corect aplicată documentului relevant procesului de identificare;</w:t>
      </w:r>
    </w:p>
    <w:p w14:paraId="5E8647BF" w14:textId="77777777" w:rsidR="000A027D" w:rsidRPr="000F5A2F" w:rsidRDefault="000A027D" w:rsidP="00B351F1">
      <w:pPr>
        <w:spacing w:after="0"/>
        <w:jc w:val="both"/>
        <w:rPr>
          <w:rFonts w:cs="Times New Roman"/>
        </w:rPr>
      </w:pPr>
      <w:r w:rsidRPr="000F5A2F">
        <w:rPr>
          <w:rFonts w:cs="Times New Roman"/>
        </w:rPr>
        <w:t xml:space="preserve">c) confirmarea titularului certificatului calificat printr-o metodă separată de autentificare, </w:t>
      </w:r>
      <w:r w:rsidRPr="001E1657">
        <w:rPr>
          <w:rFonts w:cs="Times New Roman"/>
        </w:rPr>
        <w:t>de preferință</w:t>
      </w:r>
      <w:r w:rsidRPr="000F5A2F">
        <w:rPr>
          <w:rFonts w:cs="Times New Roman"/>
        </w:rPr>
        <w:t xml:space="preserve"> verificare </w:t>
      </w:r>
      <w:proofErr w:type="spellStart"/>
      <w:r w:rsidRPr="000F5A2F">
        <w:rPr>
          <w:rFonts w:cs="Times New Roman"/>
        </w:rPr>
        <w:t>biometrică</w:t>
      </w:r>
      <w:proofErr w:type="spellEnd"/>
      <w:r w:rsidRPr="000F5A2F">
        <w:rPr>
          <w:rFonts w:cs="Times New Roman"/>
        </w:rPr>
        <w:t xml:space="preserve"> facială (compararea imaginii faciale din documentul de identitate cu imaginea captată în timp real);</w:t>
      </w:r>
    </w:p>
    <w:p w14:paraId="607B5CF3" w14:textId="585FB7B4" w:rsidR="000A027D" w:rsidRPr="000F5A2F" w:rsidRDefault="000A027D" w:rsidP="00B351F1">
      <w:pPr>
        <w:spacing w:after="0"/>
        <w:jc w:val="both"/>
        <w:rPr>
          <w:rFonts w:cs="Times New Roman"/>
        </w:rPr>
      </w:pPr>
      <w:r w:rsidRPr="000F5A2F">
        <w:rPr>
          <w:rFonts w:cs="Times New Roman"/>
        </w:rPr>
        <w:lastRenderedPageBreak/>
        <w:t xml:space="preserve">3) semnătura electronică calificată este utilizată în cadrul unei sesiuni electronice securizate, care asigură autentificare </w:t>
      </w:r>
      <w:r w:rsidR="008B23C0">
        <w:rPr>
          <w:rFonts w:cs="Times New Roman"/>
        </w:rPr>
        <w:t>strictă</w:t>
      </w:r>
      <w:r w:rsidRPr="000F5A2F">
        <w:rPr>
          <w:rFonts w:cs="Times New Roman"/>
        </w:rPr>
        <w:t xml:space="preserve"> și legarea criptografică a sesiunii la identitatea clientului;</w:t>
      </w:r>
    </w:p>
    <w:p w14:paraId="77A9CC10" w14:textId="77777777" w:rsidR="000A027D" w:rsidRPr="000F5A2F" w:rsidRDefault="000A027D" w:rsidP="00B351F1">
      <w:pPr>
        <w:spacing w:after="0"/>
        <w:jc w:val="both"/>
        <w:rPr>
          <w:rFonts w:cs="Times New Roman"/>
        </w:rPr>
      </w:pPr>
      <w:r w:rsidRPr="000F5A2F">
        <w:rPr>
          <w:rFonts w:cs="Times New Roman"/>
        </w:rPr>
        <w:t xml:space="preserve">Utilizarea exclusivă a semnăturii electronice calificate fără verificarea cerințelor prevăzute la </w:t>
      </w:r>
      <w:proofErr w:type="spellStart"/>
      <w:r w:rsidRPr="000F5A2F">
        <w:rPr>
          <w:rFonts w:cs="Times New Roman"/>
        </w:rPr>
        <w:t>subpct</w:t>
      </w:r>
      <w:proofErr w:type="spellEnd"/>
      <w:r w:rsidRPr="000F5A2F">
        <w:rPr>
          <w:rFonts w:cs="Times New Roman"/>
        </w:rPr>
        <w:t>. 2) și 3) nu se consideră suficientă pentru îndeplinirea cerințelor de identificare la distanță.</w:t>
      </w:r>
    </w:p>
    <w:p w14:paraId="48067055" w14:textId="77777777" w:rsidR="000A027D" w:rsidRPr="000F5A2F" w:rsidRDefault="000A027D" w:rsidP="00B351F1">
      <w:pPr>
        <w:spacing w:after="0"/>
        <w:jc w:val="both"/>
        <w:rPr>
          <w:rFonts w:cs="Times New Roman"/>
          <w:b/>
          <w:bCs/>
        </w:rPr>
      </w:pPr>
    </w:p>
    <w:p w14:paraId="3A1043B9" w14:textId="4EFDCE4D" w:rsidR="000A027D" w:rsidRPr="000F5A2F" w:rsidRDefault="000A027D" w:rsidP="00B351F1">
      <w:pPr>
        <w:spacing w:after="0"/>
        <w:jc w:val="both"/>
        <w:rPr>
          <w:rFonts w:cs="Times New Roman"/>
        </w:rPr>
      </w:pPr>
      <w:r w:rsidRPr="000F5A2F">
        <w:rPr>
          <w:rFonts w:cs="Times New Roman"/>
        </w:rPr>
        <w:t>21</w:t>
      </w:r>
      <w:r w:rsidRPr="000F5A2F">
        <w:rPr>
          <w:rFonts w:ascii="Cambria" w:hAnsi="Cambria" w:cs="Cambria"/>
        </w:rPr>
        <w:t>²</w:t>
      </w:r>
      <w:r w:rsidRPr="000F5A2F">
        <w:rPr>
          <w:rFonts w:cs="Times New Roman"/>
        </w:rPr>
        <w:t xml:space="preserve">. Pentru metoda prevăzută la </w:t>
      </w:r>
      <w:r w:rsidR="004E33CB" w:rsidRPr="000F5A2F">
        <w:rPr>
          <w:rFonts w:cs="Times New Roman"/>
        </w:rPr>
        <w:t>pct</w:t>
      </w:r>
      <w:r w:rsidRPr="000F5A2F">
        <w:rPr>
          <w:rFonts w:cs="Times New Roman"/>
        </w:rPr>
        <w:t xml:space="preserve">. 21 lit. a), atunci când identificarea se realizează printr-un mijloc de identificare electronică notificat conform cadrului </w:t>
      </w:r>
      <w:proofErr w:type="spellStart"/>
      <w:r w:rsidRPr="000F5A2F">
        <w:rPr>
          <w:rFonts w:cs="Times New Roman"/>
        </w:rPr>
        <w:t>eIDAS</w:t>
      </w:r>
      <w:proofErr w:type="spellEnd"/>
      <w:r w:rsidRPr="000F5A2F">
        <w:rPr>
          <w:rFonts w:cs="Times New Roman"/>
        </w:rPr>
        <w:t>/</w:t>
      </w:r>
      <w:proofErr w:type="spellStart"/>
      <w:r w:rsidRPr="000F5A2F">
        <w:rPr>
          <w:rFonts w:cs="Times New Roman"/>
        </w:rPr>
        <w:t>eIDAS</w:t>
      </w:r>
      <w:proofErr w:type="spellEnd"/>
      <w:r w:rsidRPr="000F5A2F">
        <w:rPr>
          <w:rFonts w:cs="Times New Roman"/>
        </w:rPr>
        <w:t xml:space="preserve"> 2.0, aplicația guvernamentală integrată a serviciilor electronice EVO sau prin portofel european </w:t>
      </w:r>
      <w:r w:rsidR="00983761" w:rsidRPr="000F5A2F">
        <w:rPr>
          <w:rFonts w:cs="Times New Roman"/>
        </w:rPr>
        <w:t>pentru</w:t>
      </w:r>
      <w:r w:rsidRPr="000F5A2F">
        <w:rPr>
          <w:rFonts w:cs="Times New Roman"/>
        </w:rPr>
        <w:t xml:space="preserve"> identitate digitală (EUDI </w:t>
      </w:r>
      <w:proofErr w:type="spellStart"/>
      <w:r w:rsidRPr="000F5A2F">
        <w:rPr>
          <w:rFonts w:cs="Times New Roman"/>
        </w:rPr>
        <w:t>Wallet</w:t>
      </w:r>
      <w:proofErr w:type="spellEnd"/>
      <w:r w:rsidRPr="000F5A2F">
        <w:rPr>
          <w:rFonts w:cs="Times New Roman"/>
        </w:rPr>
        <w:t xml:space="preserve">), la nivel de asigurare </w:t>
      </w:r>
      <w:r w:rsidR="008B23C0">
        <w:rPr>
          <w:rFonts w:cs="Times New Roman"/>
        </w:rPr>
        <w:t>ridicat</w:t>
      </w:r>
      <w:r w:rsidRPr="000F5A2F">
        <w:rPr>
          <w:rFonts w:cs="Times New Roman"/>
        </w:rPr>
        <w:t xml:space="preserve">, entitatea raportoare poate să nu solicite o verificare </w:t>
      </w:r>
      <w:proofErr w:type="spellStart"/>
      <w:r w:rsidRPr="000F5A2F">
        <w:rPr>
          <w:rFonts w:cs="Times New Roman"/>
        </w:rPr>
        <w:t>biometrică</w:t>
      </w:r>
      <w:proofErr w:type="spellEnd"/>
      <w:r w:rsidRPr="000F5A2F">
        <w:rPr>
          <w:rFonts w:cs="Times New Roman"/>
        </w:rPr>
        <w:t xml:space="preserve"> suplimentară, cu respectarea cumul</w:t>
      </w:r>
      <w:r w:rsidR="004E33CB" w:rsidRPr="000F5A2F">
        <w:rPr>
          <w:rFonts w:cs="Times New Roman"/>
        </w:rPr>
        <w:t>a</w:t>
      </w:r>
      <w:r w:rsidRPr="000F5A2F">
        <w:rPr>
          <w:rFonts w:cs="Times New Roman"/>
        </w:rPr>
        <w:t>tivă a următoarelor condiții:</w:t>
      </w:r>
    </w:p>
    <w:p w14:paraId="1D02D7B1" w14:textId="77777777" w:rsidR="000A027D" w:rsidRPr="000F5A2F" w:rsidRDefault="000A027D" w:rsidP="00B351F1">
      <w:pPr>
        <w:spacing w:after="0"/>
        <w:jc w:val="both"/>
        <w:rPr>
          <w:rFonts w:cs="Times New Roman"/>
        </w:rPr>
      </w:pPr>
      <w:r w:rsidRPr="000F5A2F">
        <w:rPr>
          <w:rFonts w:cs="Times New Roman"/>
        </w:rPr>
        <w:t xml:space="preserve">a) mijlocul electronic să asigure verificarea </w:t>
      </w:r>
      <w:proofErr w:type="spellStart"/>
      <w:r w:rsidRPr="000F5A2F">
        <w:rPr>
          <w:rFonts w:cs="Times New Roman"/>
        </w:rPr>
        <w:t>biometrică</w:t>
      </w:r>
      <w:proofErr w:type="spellEnd"/>
      <w:r w:rsidRPr="000F5A2F">
        <w:rPr>
          <w:rFonts w:cs="Times New Roman"/>
        </w:rPr>
        <w:t xml:space="preserve"> a persoanei și dovada posesiei mijlocului electronic;</w:t>
      </w:r>
    </w:p>
    <w:p w14:paraId="11195FB8" w14:textId="77777777" w:rsidR="000A027D" w:rsidRPr="000F5A2F" w:rsidRDefault="000A027D" w:rsidP="00B351F1">
      <w:pPr>
        <w:spacing w:after="0"/>
        <w:jc w:val="both"/>
        <w:rPr>
          <w:rFonts w:cs="Times New Roman"/>
        </w:rPr>
      </w:pPr>
      <w:r w:rsidRPr="000F5A2F">
        <w:rPr>
          <w:rFonts w:cs="Times New Roman"/>
        </w:rPr>
        <w:t>b) fluxul de identificare să fie legat criptografic de sesiunea electronică a clientului și să fie disponibilă dovada tehnică a autentificării;</w:t>
      </w:r>
    </w:p>
    <w:p w14:paraId="1579D516" w14:textId="77777777" w:rsidR="000A027D" w:rsidRPr="000F5A2F" w:rsidRDefault="000A027D" w:rsidP="00B351F1">
      <w:pPr>
        <w:spacing w:after="0"/>
        <w:jc w:val="both"/>
        <w:rPr>
          <w:rFonts w:cs="Times New Roman"/>
        </w:rPr>
      </w:pPr>
      <w:r w:rsidRPr="000F5A2F">
        <w:rPr>
          <w:rFonts w:cs="Times New Roman"/>
        </w:rPr>
        <w:t>c) entitatea să nu fi identificat indicatori de risc sporit care să justifice aplicarea unor măsuri suplimentare de precauție.</w:t>
      </w:r>
    </w:p>
    <w:p w14:paraId="7DF06C27" w14:textId="77777777" w:rsidR="000A027D" w:rsidRPr="000F5A2F" w:rsidRDefault="000A027D" w:rsidP="00B351F1">
      <w:pPr>
        <w:spacing w:after="0"/>
        <w:jc w:val="both"/>
        <w:rPr>
          <w:rFonts w:cs="Times New Roman"/>
        </w:rPr>
      </w:pPr>
      <w:r w:rsidRPr="000F5A2F">
        <w:rPr>
          <w:rFonts w:cs="Times New Roman"/>
        </w:rPr>
        <w:t xml:space="preserve">În situații de risc sporit, entitatea raportoare aplică măsuri de precauție care includ verificare </w:t>
      </w:r>
      <w:proofErr w:type="spellStart"/>
      <w:r w:rsidRPr="000F5A2F">
        <w:rPr>
          <w:rFonts w:cs="Times New Roman"/>
        </w:rPr>
        <w:t>biometrică</w:t>
      </w:r>
      <w:proofErr w:type="spellEnd"/>
      <w:r w:rsidRPr="000F5A2F">
        <w:rPr>
          <w:rFonts w:cs="Times New Roman"/>
        </w:rPr>
        <w:t xml:space="preserve"> suplimentară sau o altă metodă independentă de confirmare a identității.</w:t>
      </w:r>
    </w:p>
    <w:p w14:paraId="0B721918" w14:textId="77777777" w:rsidR="000A027D" w:rsidRPr="000F5A2F" w:rsidRDefault="000A027D" w:rsidP="00B351F1">
      <w:pPr>
        <w:spacing w:after="0"/>
        <w:jc w:val="both"/>
        <w:rPr>
          <w:rFonts w:cs="Times New Roman"/>
          <w:b/>
          <w:bCs/>
        </w:rPr>
      </w:pPr>
      <w:bookmarkStart w:id="4" w:name="_Hlk213923993"/>
    </w:p>
    <w:p w14:paraId="33396A30" w14:textId="66D3D20D" w:rsidR="000A027D" w:rsidRPr="000F5A2F" w:rsidRDefault="000A027D" w:rsidP="00B351F1">
      <w:pPr>
        <w:spacing w:after="0"/>
        <w:jc w:val="both"/>
        <w:rPr>
          <w:rFonts w:cs="Times New Roman"/>
        </w:rPr>
      </w:pPr>
      <w:r w:rsidRPr="000F5A2F">
        <w:rPr>
          <w:rFonts w:cs="Times New Roman"/>
        </w:rPr>
        <w:t>21</w:t>
      </w:r>
      <w:r w:rsidRPr="000F5A2F">
        <w:rPr>
          <w:rFonts w:cs="Times New Roman"/>
          <w:vertAlign w:val="superscript"/>
        </w:rPr>
        <w:t>3</w:t>
      </w:r>
      <w:r w:rsidRPr="000F5A2F">
        <w:rPr>
          <w:rFonts w:cs="Times New Roman"/>
        </w:rPr>
        <w:t xml:space="preserve">. </w:t>
      </w:r>
      <w:bookmarkEnd w:id="4"/>
      <w:r w:rsidRPr="000F5A2F">
        <w:rPr>
          <w:rFonts w:cs="Times New Roman"/>
        </w:rPr>
        <w:t xml:space="preserve">Pentru metodele prevăzute la </w:t>
      </w:r>
      <w:r w:rsidR="00B15363" w:rsidRPr="000F5A2F">
        <w:rPr>
          <w:rFonts w:cs="Times New Roman"/>
        </w:rPr>
        <w:t>pct</w:t>
      </w:r>
      <w:r w:rsidRPr="000F5A2F">
        <w:rPr>
          <w:rFonts w:cs="Times New Roman"/>
        </w:rPr>
        <w:t xml:space="preserve">. 21 lit. b) și c), entitatea raportoare aplică verificarea </w:t>
      </w:r>
      <w:proofErr w:type="spellStart"/>
      <w:r w:rsidRPr="000F5A2F">
        <w:rPr>
          <w:rFonts w:cs="Times New Roman"/>
        </w:rPr>
        <w:t>biometrică</w:t>
      </w:r>
      <w:proofErr w:type="spellEnd"/>
      <w:r w:rsidRPr="000F5A2F">
        <w:rPr>
          <w:rFonts w:cs="Times New Roman"/>
        </w:rPr>
        <w:t xml:space="preserve"> facială (</w:t>
      </w:r>
      <w:r w:rsidR="000A499A" w:rsidRPr="000F5A2F">
        <w:rPr>
          <w:rFonts w:cs="Times New Roman"/>
        </w:rPr>
        <w:t>compararea imaginii faciale din documentul de identitate cu imaginea captată în timp real</w:t>
      </w:r>
      <w:r w:rsidRPr="000F5A2F">
        <w:rPr>
          <w:rFonts w:cs="Times New Roman"/>
        </w:rPr>
        <w:t>)</w:t>
      </w:r>
      <w:r w:rsidR="008B23C0">
        <w:rPr>
          <w:rFonts w:cs="Times New Roman"/>
        </w:rPr>
        <w:t xml:space="preserve">, </w:t>
      </w:r>
      <w:r w:rsidRPr="000F5A2F">
        <w:rPr>
          <w:rFonts w:cs="Times New Roman"/>
        </w:rPr>
        <w:t>detecția prezenței clientului</w:t>
      </w:r>
      <w:r w:rsidR="008B23C0">
        <w:rPr>
          <w:rFonts w:cs="Times New Roman"/>
        </w:rPr>
        <w:t xml:space="preserve"> și caracterului viu al acestuia</w:t>
      </w:r>
      <w:r w:rsidRPr="000F5A2F">
        <w:rPr>
          <w:rFonts w:cs="Times New Roman"/>
        </w:rPr>
        <w:t xml:space="preserve"> (</w:t>
      </w:r>
      <w:proofErr w:type="spellStart"/>
      <w:r w:rsidRPr="000F5A2F">
        <w:rPr>
          <w:rFonts w:cs="Times New Roman"/>
        </w:rPr>
        <w:t>liveness</w:t>
      </w:r>
      <w:proofErr w:type="spellEnd"/>
      <w:r w:rsidRPr="000F5A2F">
        <w:rPr>
          <w:rFonts w:cs="Times New Roman"/>
        </w:rPr>
        <w:t xml:space="preserve"> </w:t>
      </w:r>
      <w:proofErr w:type="spellStart"/>
      <w:r w:rsidRPr="000F5A2F">
        <w:rPr>
          <w:rFonts w:cs="Times New Roman"/>
        </w:rPr>
        <w:t>detection</w:t>
      </w:r>
      <w:proofErr w:type="spellEnd"/>
      <w:r w:rsidRPr="000F5A2F">
        <w:rPr>
          <w:rFonts w:cs="Times New Roman"/>
        </w:rPr>
        <w:t xml:space="preserve">), precum și măsuri tehnice care să asigure legarea criptografică a sesiunii și prevenirea fraudei prin înregistrări prealabile. </w:t>
      </w:r>
    </w:p>
    <w:p w14:paraId="3CAB7D51" w14:textId="77777777" w:rsidR="000A027D" w:rsidRPr="000F5A2F" w:rsidRDefault="000A027D" w:rsidP="00B351F1">
      <w:pPr>
        <w:spacing w:after="0"/>
        <w:jc w:val="both"/>
        <w:rPr>
          <w:rFonts w:cs="Times New Roman"/>
        </w:rPr>
      </w:pPr>
      <w:r w:rsidRPr="000F5A2F">
        <w:rPr>
          <w:rFonts w:cs="Times New Roman"/>
        </w:rPr>
        <w:t xml:space="preserve"> </w:t>
      </w:r>
    </w:p>
    <w:p w14:paraId="19F36A04" w14:textId="77777777" w:rsidR="000A027D" w:rsidRPr="000F5A2F" w:rsidRDefault="000A027D" w:rsidP="00B351F1">
      <w:pPr>
        <w:spacing w:after="0"/>
        <w:jc w:val="both"/>
        <w:rPr>
          <w:rFonts w:cs="Times New Roman"/>
        </w:rPr>
      </w:pPr>
      <w:r w:rsidRPr="000F5A2F">
        <w:rPr>
          <w:rFonts w:cs="Times New Roman"/>
        </w:rPr>
        <w:t>21</w:t>
      </w:r>
      <w:r w:rsidRPr="000F5A2F">
        <w:rPr>
          <w:rFonts w:cs="Times New Roman"/>
          <w:vertAlign w:val="superscript"/>
        </w:rPr>
        <w:t>4</w:t>
      </w:r>
      <w:r w:rsidRPr="000F5A2F">
        <w:rPr>
          <w:rFonts w:cs="Times New Roman"/>
        </w:rPr>
        <w:t xml:space="preserve">. Entitatea raportoare înregistrează și păstrează într-o formă </w:t>
      </w:r>
      <w:proofErr w:type="spellStart"/>
      <w:r w:rsidRPr="000F5A2F">
        <w:rPr>
          <w:rFonts w:cs="Times New Roman"/>
        </w:rPr>
        <w:t>auditabilă</w:t>
      </w:r>
      <w:proofErr w:type="spellEnd"/>
      <w:r w:rsidRPr="000F5A2F">
        <w:rPr>
          <w:rFonts w:cs="Times New Roman"/>
        </w:rPr>
        <w:t xml:space="preserve"> toate dovezile aferente procesului de identificare electronică, inclusiv verificările </w:t>
      </w:r>
      <w:proofErr w:type="spellStart"/>
      <w:r w:rsidRPr="000F5A2F">
        <w:rPr>
          <w:rFonts w:cs="Times New Roman"/>
        </w:rPr>
        <w:t>biometrice</w:t>
      </w:r>
      <w:proofErr w:type="spellEnd"/>
      <w:r w:rsidRPr="000F5A2F">
        <w:rPr>
          <w:rFonts w:cs="Times New Roman"/>
        </w:rPr>
        <w:t>, validările semnăturilor electronice și autentificările sesiunilor, pe o perioadă de minimum 5 ani de la încetarea relației de afaceri, astfel încât să poată demonstra ulterior conformarea cu cerințele prezentului regulament.</w:t>
      </w:r>
    </w:p>
    <w:p w14:paraId="2A36C9E9" w14:textId="77777777" w:rsidR="000A027D" w:rsidRPr="000F5A2F" w:rsidRDefault="000A027D" w:rsidP="00B351F1">
      <w:pPr>
        <w:spacing w:after="0"/>
        <w:jc w:val="both"/>
        <w:rPr>
          <w:rFonts w:cs="Times New Roman"/>
          <w:b/>
          <w:bCs/>
        </w:rPr>
      </w:pPr>
    </w:p>
    <w:p w14:paraId="12ECBACD" w14:textId="77777777" w:rsidR="000A027D" w:rsidRPr="000F5A2F" w:rsidRDefault="000A027D" w:rsidP="00B351F1">
      <w:pPr>
        <w:spacing w:after="0"/>
        <w:jc w:val="both"/>
        <w:rPr>
          <w:rFonts w:cs="Times New Roman"/>
        </w:rPr>
      </w:pPr>
      <w:r w:rsidRPr="000F5A2F">
        <w:rPr>
          <w:rFonts w:cs="Times New Roman"/>
        </w:rPr>
        <w:t>21</w:t>
      </w:r>
      <w:r w:rsidRPr="000F5A2F">
        <w:rPr>
          <w:rFonts w:cs="Times New Roman"/>
          <w:vertAlign w:val="superscript"/>
        </w:rPr>
        <w:t>5</w:t>
      </w:r>
      <w:r w:rsidRPr="000F5A2F">
        <w:rPr>
          <w:rFonts w:cs="Times New Roman"/>
        </w:rPr>
        <w:t>. În cazul documentelor de identitate emise de statele membre ale Uniunii Europene, în lipsa accesului la registrele oficiale ale statului emitent, autentificarea documentului în procedurile de identificare la distanță se realizează după cum urmează:</w:t>
      </w:r>
    </w:p>
    <w:p w14:paraId="1EC70512" w14:textId="77777777" w:rsidR="000A027D" w:rsidRPr="000F5A2F" w:rsidRDefault="000A027D" w:rsidP="00B351F1">
      <w:pPr>
        <w:spacing w:after="0"/>
        <w:jc w:val="both"/>
        <w:rPr>
          <w:rFonts w:cs="Times New Roman"/>
        </w:rPr>
      </w:pPr>
      <w:r w:rsidRPr="000F5A2F">
        <w:rPr>
          <w:rFonts w:cs="Times New Roman"/>
        </w:rPr>
        <w:t>1) autentificarea se efectuează exclusiv prin una din următoarele metode:</w:t>
      </w:r>
    </w:p>
    <w:p w14:paraId="541A38AA" w14:textId="38C645D9" w:rsidR="000A027D" w:rsidRPr="000F5A2F" w:rsidRDefault="000A027D" w:rsidP="00B351F1">
      <w:pPr>
        <w:spacing w:after="0"/>
        <w:jc w:val="both"/>
        <w:rPr>
          <w:rFonts w:cs="Times New Roman"/>
        </w:rPr>
      </w:pPr>
      <w:r w:rsidRPr="000F5A2F">
        <w:rPr>
          <w:rFonts w:cs="Times New Roman"/>
        </w:rPr>
        <w:lastRenderedPageBreak/>
        <w:t xml:space="preserve">a) utilizarea unui portofel european </w:t>
      </w:r>
      <w:r w:rsidR="00983761" w:rsidRPr="000F5A2F">
        <w:rPr>
          <w:rFonts w:cs="Times New Roman"/>
        </w:rPr>
        <w:t>pentru</w:t>
      </w:r>
      <w:r w:rsidRPr="000F5A2F">
        <w:rPr>
          <w:rFonts w:cs="Times New Roman"/>
        </w:rPr>
        <w:t xml:space="preserve"> identitate digitală (EUDI </w:t>
      </w:r>
      <w:proofErr w:type="spellStart"/>
      <w:r w:rsidRPr="000F5A2F">
        <w:rPr>
          <w:rFonts w:cs="Times New Roman"/>
        </w:rPr>
        <w:t>Wallet</w:t>
      </w:r>
      <w:proofErr w:type="spellEnd"/>
      <w:r w:rsidRPr="000F5A2F">
        <w:rPr>
          <w:rFonts w:cs="Times New Roman"/>
        </w:rPr>
        <w:t xml:space="preserve">), la nivel de asigurare </w:t>
      </w:r>
      <w:r w:rsidR="008B23C0">
        <w:rPr>
          <w:rFonts w:cs="Times New Roman"/>
        </w:rPr>
        <w:t>ridicat</w:t>
      </w:r>
      <w:r w:rsidRPr="000F5A2F">
        <w:rPr>
          <w:rFonts w:cs="Times New Roman"/>
        </w:rPr>
        <w:t xml:space="preserve">, cu autentificare </w:t>
      </w:r>
      <w:r w:rsidR="009E4DB0">
        <w:rPr>
          <w:rFonts w:cs="Times New Roman"/>
        </w:rPr>
        <w:t>strictă</w:t>
      </w:r>
      <w:r w:rsidRPr="000F5A2F">
        <w:rPr>
          <w:rFonts w:cs="Times New Roman"/>
        </w:rPr>
        <w:t xml:space="preserve"> și legarea criptografică a sesiunii; sau</w:t>
      </w:r>
    </w:p>
    <w:p w14:paraId="0CFCA349" w14:textId="403A06C3" w:rsidR="000A027D" w:rsidRPr="000F5A2F" w:rsidRDefault="000A027D" w:rsidP="00B351F1">
      <w:pPr>
        <w:spacing w:after="0"/>
        <w:jc w:val="both"/>
        <w:rPr>
          <w:rFonts w:cs="Times New Roman"/>
        </w:rPr>
      </w:pPr>
      <w:r w:rsidRPr="000F5A2F">
        <w:rPr>
          <w:rFonts w:cs="Times New Roman"/>
        </w:rPr>
        <w:t>b) citirea electronică prin NFC a documentului (carte de identitate electronică/</w:t>
      </w:r>
      <w:proofErr w:type="spellStart"/>
      <w:r w:rsidRPr="000F5A2F">
        <w:rPr>
          <w:rFonts w:cs="Times New Roman"/>
        </w:rPr>
        <w:t>eMRTD</w:t>
      </w:r>
      <w:proofErr w:type="spellEnd"/>
      <w:r w:rsidRPr="000F5A2F">
        <w:rPr>
          <w:rFonts w:cs="Times New Roman"/>
        </w:rPr>
        <w:t xml:space="preserve">), cu verificarea integrității și autenticității datelor electronice, inclusiv verificarea semnăturii electronice a fișierului de securitate SOD și după caz, a </w:t>
      </w:r>
      <w:r w:rsidR="008B23C0">
        <w:rPr>
          <w:rFonts w:cs="Times New Roman"/>
        </w:rPr>
        <w:t xml:space="preserve">utilizării </w:t>
      </w:r>
      <w:r w:rsidRPr="000F5A2F">
        <w:rPr>
          <w:rFonts w:cs="Times New Roman"/>
        </w:rPr>
        <w:t xml:space="preserve">mecanismelor de </w:t>
      </w:r>
      <w:proofErr w:type="spellStart"/>
      <w:r w:rsidRPr="000F5A2F">
        <w:rPr>
          <w:rFonts w:cs="Times New Roman"/>
        </w:rPr>
        <w:t>Passive</w:t>
      </w:r>
      <w:proofErr w:type="spellEnd"/>
      <w:r w:rsidRPr="000F5A2F">
        <w:rPr>
          <w:rFonts w:cs="Times New Roman"/>
        </w:rPr>
        <w:t xml:space="preserve">/Active/Chip </w:t>
      </w:r>
      <w:proofErr w:type="spellStart"/>
      <w:r w:rsidRPr="000F5A2F">
        <w:rPr>
          <w:rFonts w:cs="Times New Roman"/>
        </w:rPr>
        <w:t>Authentication</w:t>
      </w:r>
      <w:proofErr w:type="spellEnd"/>
      <w:r w:rsidRPr="000F5A2F">
        <w:rPr>
          <w:rFonts w:cs="Times New Roman"/>
        </w:rPr>
        <w:t xml:space="preserve">, urmată de corelarea </w:t>
      </w:r>
      <w:proofErr w:type="spellStart"/>
      <w:r w:rsidRPr="000F5A2F">
        <w:rPr>
          <w:rFonts w:cs="Times New Roman"/>
        </w:rPr>
        <w:t>biometrică</w:t>
      </w:r>
      <w:proofErr w:type="spellEnd"/>
      <w:r w:rsidRPr="000F5A2F">
        <w:rPr>
          <w:rFonts w:cs="Times New Roman"/>
        </w:rPr>
        <w:t xml:space="preserve"> a imaginii faciale stocate pe cip DG2 cu imaginea captată și </w:t>
      </w:r>
      <w:r w:rsidR="000A499A" w:rsidRPr="000F5A2F">
        <w:rPr>
          <w:rFonts w:cs="Times New Roman"/>
        </w:rPr>
        <w:t>detecția prezenței clientului</w:t>
      </w:r>
      <w:r w:rsidR="008B23C0">
        <w:rPr>
          <w:rFonts w:cs="Times New Roman"/>
        </w:rPr>
        <w:t xml:space="preserve"> și caracterului viu al acestuia</w:t>
      </w:r>
      <w:r w:rsidR="000A499A" w:rsidRPr="000F5A2F">
        <w:rPr>
          <w:rFonts w:cs="Times New Roman"/>
        </w:rPr>
        <w:t xml:space="preserve"> </w:t>
      </w:r>
      <w:r w:rsidRPr="000F5A2F">
        <w:rPr>
          <w:rFonts w:cs="Times New Roman"/>
        </w:rPr>
        <w:t>(</w:t>
      </w:r>
      <w:proofErr w:type="spellStart"/>
      <w:r w:rsidRPr="000F5A2F">
        <w:rPr>
          <w:rFonts w:cs="Times New Roman"/>
        </w:rPr>
        <w:t>liveness</w:t>
      </w:r>
      <w:proofErr w:type="spellEnd"/>
      <w:r w:rsidR="000A499A" w:rsidRPr="000F5A2F">
        <w:rPr>
          <w:rFonts w:cs="Times New Roman"/>
        </w:rPr>
        <w:t xml:space="preserve"> </w:t>
      </w:r>
      <w:proofErr w:type="spellStart"/>
      <w:r w:rsidR="000A499A" w:rsidRPr="000F5A2F">
        <w:rPr>
          <w:rFonts w:cs="Times New Roman"/>
        </w:rPr>
        <w:t>detection</w:t>
      </w:r>
      <w:proofErr w:type="spellEnd"/>
      <w:r w:rsidRPr="000F5A2F">
        <w:rPr>
          <w:rFonts w:cs="Times New Roman"/>
        </w:rPr>
        <w:t>), în condițiile pct. 21</w:t>
      </w:r>
      <w:r w:rsidRPr="000F5A2F">
        <w:rPr>
          <w:rFonts w:cs="Times New Roman"/>
          <w:vertAlign w:val="superscript"/>
        </w:rPr>
        <w:t>3</w:t>
      </w:r>
      <w:r w:rsidRPr="000F5A2F">
        <w:rPr>
          <w:rFonts w:cs="Times New Roman"/>
        </w:rPr>
        <w:t>.</w:t>
      </w:r>
    </w:p>
    <w:p w14:paraId="5310CC9C" w14:textId="21704F5E" w:rsidR="000A027D" w:rsidRPr="000F5A2F" w:rsidRDefault="000A027D" w:rsidP="00B351F1">
      <w:pPr>
        <w:spacing w:after="0"/>
        <w:jc w:val="both"/>
        <w:rPr>
          <w:rFonts w:cs="Times New Roman"/>
        </w:rPr>
      </w:pPr>
      <w:r w:rsidRPr="000F5A2F">
        <w:rPr>
          <w:rFonts w:cs="Times New Roman"/>
        </w:rPr>
        <w:t xml:space="preserve">2) utilizarea exclusivă a imaginilor documentului (fotografii/scanări) nu este admisă ca unică măsură pentru acceptarea </w:t>
      </w:r>
      <w:r w:rsidR="0020079E" w:rsidRPr="000F5A2F">
        <w:rPr>
          <w:rFonts w:cs="Times New Roman"/>
        </w:rPr>
        <w:t>documentelor</w:t>
      </w:r>
      <w:r w:rsidRPr="000F5A2F">
        <w:rPr>
          <w:rFonts w:cs="Times New Roman"/>
        </w:rPr>
        <w:t xml:space="preserve"> de identitate</w:t>
      </w:r>
      <w:r w:rsidR="0020079E" w:rsidRPr="000F5A2F">
        <w:rPr>
          <w:rFonts w:cs="Times New Roman"/>
        </w:rPr>
        <w:t xml:space="preserve"> emise de</w:t>
      </w:r>
      <w:r w:rsidRPr="000F5A2F">
        <w:rPr>
          <w:rFonts w:cs="Times New Roman"/>
        </w:rPr>
        <w:t xml:space="preserve"> statel</w:t>
      </w:r>
      <w:r w:rsidR="0020079E" w:rsidRPr="000F5A2F">
        <w:rPr>
          <w:rFonts w:cs="Times New Roman"/>
        </w:rPr>
        <w:t>e</w:t>
      </w:r>
      <w:r w:rsidRPr="000F5A2F">
        <w:rPr>
          <w:rFonts w:cs="Times New Roman"/>
        </w:rPr>
        <w:t xml:space="preserve"> membre ale Uniunii Europene.</w:t>
      </w:r>
    </w:p>
    <w:p w14:paraId="46865324" w14:textId="77777777" w:rsidR="000A027D" w:rsidRPr="000F5A2F" w:rsidRDefault="000A027D" w:rsidP="00B351F1">
      <w:pPr>
        <w:spacing w:after="0"/>
        <w:jc w:val="both"/>
        <w:rPr>
          <w:rFonts w:cs="Times New Roman"/>
        </w:rPr>
      </w:pPr>
      <w:r w:rsidRPr="000F5A2F">
        <w:rPr>
          <w:rFonts w:cs="Times New Roman"/>
        </w:rPr>
        <w:t>3) entitatea raportoare menține și actualizează certificatele și cheile publice ale autorităților emitente necesare validării și păstrează evidențele procesului de validare  în condițiile de păstrare prevăzute de prezentul Regulament.</w:t>
      </w:r>
    </w:p>
    <w:p w14:paraId="7676F2E4" w14:textId="25FAFE24" w:rsidR="004B2E1D" w:rsidRPr="0039183A" w:rsidRDefault="000A027D" w:rsidP="00B351F1">
      <w:pPr>
        <w:spacing w:after="0"/>
        <w:jc w:val="both"/>
        <w:rPr>
          <w:rFonts w:cs="Times New Roman"/>
        </w:rPr>
      </w:pPr>
      <w:r w:rsidRPr="000F5A2F">
        <w:rPr>
          <w:rFonts w:cs="Times New Roman"/>
        </w:rPr>
        <w:t xml:space="preserve">4) În cazul imposibilității de aplicare a metodelor prevăzute la </w:t>
      </w:r>
      <w:proofErr w:type="spellStart"/>
      <w:r w:rsidRPr="000F5A2F">
        <w:rPr>
          <w:rFonts w:cs="Times New Roman"/>
        </w:rPr>
        <w:t>subpct</w:t>
      </w:r>
      <w:proofErr w:type="spellEnd"/>
      <w:r w:rsidRPr="000F5A2F">
        <w:rPr>
          <w:rFonts w:cs="Times New Roman"/>
        </w:rPr>
        <w:t>. 1)</w:t>
      </w:r>
      <w:r w:rsidR="00FE4CB9" w:rsidRPr="000F5A2F">
        <w:rPr>
          <w:rFonts w:cs="Times New Roman"/>
        </w:rPr>
        <w:t>,</w:t>
      </w:r>
      <w:r w:rsidRPr="000F5A2F">
        <w:rPr>
          <w:rFonts w:cs="Times New Roman"/>
        </w:rPr>
        <w:t xml:space="preserve"> identificarea prin mijloace electronice nu se consideră realizată</w:t>
      </w:r>
      <w:bookmarkEnd w:id="2"/>
      <w:r w:rsidR="004B2E1D" w:rsidRPr="000F5A2F">
        <w:rPr>
          <w:rFonts w:cs="Times New Roman"/>
        </w:rPr>
        <w:t>.”;</w:t>
      </w:r>
      <w:r w:rsidR="004B2E1D" w:rsidRPr="0039183A">
        <w:rPr>
          <w:rFonts w:cs="Times New Roman"/>
        </w:rPr>
        <w:t xml:space="preserve"> </w:t>
      </w:r>
    </w:p>
    <w:p w14:paraId="6637A0FA" w14:textId="77777777" w:rsidR="00F55828" w:rsidRPr="0039183A" w:rsidRDefault="00F55828" w:rsidP="00B351F1">
      <w:pPr>
        <w:spacing w:after="0"/>
        <w:jc w:val="both"/>
        <w:rPr>
          <w:rFonts w:cs="Times New Roman"/>
        </w:rPr>
      </w:pPr>
    </w:p>
    <w:p w14:paraId="10116857" w14:textId="3D26AF94" w:rsidR="004B2E1D" w:rsidRPr="0039183A" w:rsidRDefault="004B2E1D" w:rsidP="00B351F1">
      <w:pPr>
        <w:spacing w:after="0"/>
        <w:jc w:val="both"/>
        <w:rPr>
          <w:rFonts w:cs="Times New Roman"/>
        </w:rPr>
      </w:pPr>
      <w:r w:rsidRPr="0039183A">
        <w:rPr>
          <w:rFonts w:cs="Times New Roman"/>
          <w:b/>
          <w:bCs/>
        </w:rPr>
        <w:t>1.</w:t>
      </w:r>
      <w:r w:rsidR="00CE26FD">
        <w:rPr>
          <w:rFonts w:cs="Times New Roman"/>
          <w:b/>
          <w:bCs/>
        </w:rPr>
        <w:t>8</w:t>
      </w:r>
      <w:r w:rsidR="00805674">
        <w:rPr>
          <w:rFonts w:cs="Times New Roman"/>
          <w:b/>
          <w:bCs/>
        </w:rPr>
        <w:t>.</w:t>
      </w:r>
      <w:r w:rsidR="000A027D" w:rsidRPr="0039183A">
        <w:rPr>
          <w:rFonts w:cs="Times New Roman"/>
          <w:b/>
          <w:bCs/>
        </w:rPr>
        <w:t xml:space="preserve"> </w:t>
      </w:r>
      <w:r w:rsidRPr="0039183A">
        <w:rPr>
          <w:rFonts w:cs="Times New Roman"/>
        </w:rPr>
        <w:t xml:space="preserve">La pct. 22 lit. b) </w:t>
      </w:r>
      <w:r w:rsidR="00805674">
        <w:rPr>
          <w:rFonts w:cs="Times New Roman"/>
        </w:rPr>
        <w:t xml:space="preserve">alineatul 5 cu </w:t>
      </w:r>
      <w:r w:rsidRPr="0039183A">
        <w:rPr>
          <w:rFonts w:cs="Times New Roman"/>
        </w:rPr>
        <w:t>liniuț</w:t>
      </w:r>
      <w:r w:rsidR="00805674">
        <w:rPr>
          <w:rFonts w:cs="Times New Roman"/>
        </w:rPr>
        <w:t>ă</w:t>
      </w:r>
      <w:r w:rsidR="00F55828" w:rsidRPr="0039183A">
        <w:rPr>
          <w:rFonts w:cs="Times New Roman"/>
        </w:rPr>
        <w:t xml:space="preserve"> și pct. 23 lit. b) </w:t>
      </w:r>
      <w:r w:rsidR="00805674">
        <w:rPr>
          <w:rFonts w:cs="Times New Roman"/>
        </w:rPr>
        <w:t xml:space="preserve">alineatul 5 cu </w:t>
      </w:r>
      <w:r w:rsidR="00F55828" w:rsidRPr="0039183A">
        <w:rPr>
          <w:rFonts w:cs="Times New Roman"/>
        </w:rPr>
        <w:t>liniuț</w:t>
      </w:r>
      <w:r w:rsidR="00805674">
        <w:rPr>
          <w:rFonts w:cs="Times New Roman"/>
        </w:rPr>
        <w:t>ă</w:t>
      </w:r>
      <w:r w:rsidRPr="0039183A">
        <w:rPr>
          <w:rFonts w:cs="Times New Roman"/>
        </w:rPr>
        <w:t>, textul „</w:t>
      </w:r>
      <w:r w:rsidR="000A027D" w:rsidRPr="0039183A">
        <w:rPr>
          <w:rFonts w:cs="Times New Roman"/>
        </w:rPr>
        <w:t xml:space="preserve">de cel puțin </w:t>
      </w:r>
      <w:r w:rsidRPr="0039183A">
        <w:rPr>
          <w:rFonts w:cs="Times New Roman"/>
        </w:rPr>
        <w:t xml:space="preserve">8 </w:t>
      </w:r>
      <w:proofErr w:type="spellStart"/>
      <w:r w:rsidRPr="0039183A">
        <w:rPr>
          <w:rFonts w:cs="Times New Roman"/>
        </w:rPr>
        <w:t>megapixeli</w:t>
      </w:r>
      <w:proofErr w:type="spellEnd"/>
      <w:r w:rsidRPr="0039183A">
        <w:rPr>
          <w:rFonts w:cs="Times New Roman"/>
        </w:rPr>
        <w:t xml:space="preserve"> sau” se exclude;</w:t>
      </w:r>
    </w:p>
    <w:p w14:paraId="2C389A18" w14:textId="77777777" w:rsidR="00F55828" w:rsidRPr="0039183A" w:rsidRDefault="00F55828" w:rsidP="00B351F1">
      <w:pPr>
        <w:spacing w:after="0"/>
        <w:jc w:val="both"/>
        <w:rPr>
          <w:rFonts w:cs="Times New Roman"/>
        </w:rPr>
      </w:pPr>
    </w:p>
    <w:p w14:paraId="51D82E47" w14:textId="44B75BB5" w:rsidR="004B2E1D" w:rsidRDefault="004B2E1D" w:rsidP="00B351F1">
      <w:pPr>
        <w:spacing w:after="0"/>
        <w:jc w:val="both"/>
        <w:rPr>
          <w:rFonts w:cs="Times New Roman"/>
        </w:rPr>
      </w:pPr>
      <w:r w:rsidRPr="0039183A">
        <w:rPr>
          <w:rFonts w:cs="Times New Roman"/>
          <w:b/>
          <w:bCs/>
        </w:rPr>
        <w:t>1.</w:t>
      </w:r>
      <w:r w:rsidR="00CE26FD">
        <w:rPr>
          <w:rFonts w:cs="Times New Roman"/>
          <w:b/>
          <w:bCs/>
        </w:rPr>
        <w:t>9</w:t>
      </w:r>
      <w:r w:rsidR="00805674">
        <w:rPr>
          <w:rFonts w:cs="Times New Roman"/>
          <w:b/>
          <w:bCs/>
        </w:rPr>
        <w:t>.</w:t>
      </w:r>
      <w:r w:rsidRPr="0039183A">
        <w:rPr>
          <w:rFonts w:cs="Times New Roman"/>
          <w:b/>
          <w:bCs/>
        </w:rPr>
        <w:t xml:space="preserve"> </w:t>
      </w:r>
      <w:r w:rsidR="00F55828" w:rsidRPr="0039183A">
        <w:rPr>
          <w:rFonts w:cs="Times New Roman"/>
        </w:rPr>
        <w:t xml:space="preserve">La pct. 25 textul </w:t>
      </w:r>
      <w:r w:rsidR="00E93A31">
        <w:rPr>
          <w:rFonts w:cs="Times New Roman"/>
        </w:rPr>
        <w:t>„</w:t>
      </w:r>
      <w:r w:rsidR="00F55828" w:rsidRPr="0039183A">
        <w:rPr>
          <w:rFonts w:cs="Times New Roman"/>
        </w:rPr>
        <w:t>(prin e-mail sau SMS)</w:t>
      </w:r>
      <w:r w:rsidR="00E93A31">
        <w:rPr>
          <w:rFonts w:cs="Times New Roman"/>
        </w:rPr>
        <w:t>”</w:t>
      </w:r>
      <w:r w:rsidR="00F55828" w:rsidRPr="0039183A">
        <w:rPr>
          <w:rFonts w:cs="Times New Roman"/>
        </w:rPr>
        <w:t xml:space="preserve"> se exclude</w:t>
      </w:r>
      <w:r w:rsidR="008B23C0">
        <w:rPr>
          <w:rFonts w:cs="Times New Roman"/>
        </w:rPr>
        <w:t>;</w:t>
      </w:r>
    </w:p>
    <w:p w14:paraId="648FA959" w14:textId="77777777" w:rsidR="008B23C0" w:rsidRPr="0039183A" w:rsidRDefault="008B23C0" w:rsidP="00B351F1">
      <w:pPr>
        <w:spacing w:after="0"/>
        <w:jc w:val="both"/>
        <w:rPr>
          <w:rFonts w:cs="Times New Roman"/>
        </w:rPr>
      </w:pPr>
    </w:p>
    <w:p w14:paraId="0F761311" w14:textId="7C630230" w:rsidR="008B23C0" w:rsidRPr="008B23C0" w:rsidRDefault="008B23C0" w:rsidP="008B23C0">
      <w:pPr>
        <w:spacing w:after="0"/>
        <w:jc w:val="both"/>
        <w:rPr>
          <w:rFonts w:cs="Times New Roman"/>
        </w:rPr>
      </w:pPr>
      <w:r>
        <w:rPr>
          <w:rFonts w:cs="Times New Roman"/>
          <w:b/>
          <w:bCs/>
        </w:rPr>
        <w:t>1.</w:t>
      </w:r>
      <w:r w:rsidR="00CE26FD">
        <w:rPr>
          <w:rFonts w:cs="Times New Roman"/>
          <w:b/>
          <w:bCs/>
        </w:rPr>
        <w:t>10</w:t>
      </w:r>
      <w:r w:rsidR="00805674">
        <w:rPr>
          <w:rFonts w:cs="Times New Roman"/>
          <w:b/>
          <w:bCs/>
        </w:rPr>
        <w:t>.</w:t>
      </w:r>
      <w:r>
        <w:rPr>
          <w:rFonts w:cs="Times New Roman"/>
          <w:b/>
          <w:bCs/>
        </w:rPr>
        <w:t xml:space="preserve"> </w:t>
      </w:r>
      <w:r w:rsidRPr="008B23C0">
        <w:rPr>
          <w:rFonts w:cs="Times New Roman"/>
        </w:rPr>
        <w:t>Pct</w:t>
      </w:r>
      <w:r>
        <w:rPr>
          <w:rFonts w:cs="Times New Roman"/>
        </w:rPr>
        <w:t xml:space="preserve">. </w:t>
      </w:r>
      <w:r w:rsidRPr="008B23C0">
        <w:rPr>
          <w:rFonts w:cs="Times New Roman"/>
        </w:rPr>
        <w:t xml:space="preserve"> 29 va avea următorul cuprins:</w:t>
      </w:r>
    </w:p>
    <w:p w14:paraId="2ABF14C3" w14:textId="77777777" w:rsidR="008B23C0" w:rsidRDefault="008B23C0" w:rsidP="008B23C0">
      <w:pPr>
        <w:spacing w:after="0"/>
        <w:jc w:val="both"/>
        <w:rPr>
          <w:rFonts w:cs="Times New Roman"/>
        </w:rPr>
      </w:pPr>
    </w:p>
    <w:p w14:paraId="09B0DAE7" w14:textId="75A19B68" w:rsidR="008B23C0" w:rsidRPr="008B23C0" w:rsidRDefault="008B23C0" w:rsidP="008B23C0">
      <w:pPr>
        <w:spacing w:after="0"/>
        <w:jc w:val="both"/>
        <w:rPr>
          <w:rFonts w:cs="Times New Roman"/>
        </w:rPr>
      </w:pPr>
      <w:r>
        <w:rPr>
          <w:rFonts w:cs="Times New Roman"/>
        </w:rPr>
        <w:t>„</w:t>
      </w:r>
      <w:r w:rsidRPr="008B23C0">
        <w:rPr>
          <w:rFonts w:cs="Times New Roman"/>
        </w:rPr>
        <w:t xml:space="preserve">29. </w:t>
      </w:r>
      <w:r w:rsidR="00524942">
        <w:rPr>
          <w:rFonts w:cs="Times New Roman"/>
        </w:rPr>
        <w:t>L</w:t>
      </w:r>
      <w:r w:rsidRPr="008B23C0">
        <w:rPr>
          <w:rFonts w:cs="Times New Roman"/>
        </w:rPr>
        <w:t>a stabilirea relațiilor de afaceri la distanță utilizând mijloace electronice</w:t>
      </w:r>
      <w:r w:rsidR="00524942">
        <w:rPr>
          <w:rFonts w:cs="Times New Roman"/>
        </w:rPr>
        <w:t>,</w:t>
      </w:r>
      <w:r w:rsidRPr="008B23C0">
        <w:rPr>
          <w:rFonts w:cs="Times New Roman"/>
        </w:rPr>
        <w:t xml:space="preserve"> </w:t>
      </w:r>
      <w:r w:rsidR="00524942">
        <w:rPr>
          <w:rFonts w:cs="Times New Roman"/>
        </w:rPr>
        <w:t>e</w:t>
      </w:r>
      <w:r w:rsidR="00524942" w:rsidRPr="008B23C0">
        <w:rPr>
          <w:rFonts w:cs="Times New Roman"/>
        </w:rPr>
        <w:t xml:space="preserve">ntitatea raportoare </w:t>
      </w:r>
      <w:r w:rsidRPr="008B23C0">
        <w:rPr>
          <w:rFonts w:cs="Times New Roman"/>
        </w:rPr>
        <w:t>va utiliza soluții informatice care corespund cerințelor stabilite de standardele internaționale aplicabile, în funcție de componentele și tehnologiile utilizate.</w:t>
      </w:r>
      <w:r w:rsidR="00524942">
        <w:rPr>
          <w:rFonts w:cs="Times New Roman"/>
        </w:rPr>
        <w:t xml:space="preserve"> </w:t>
      </w:r>
      <w:r w:rsidRPr="008B23C0">
        <w:rPr>
          <w:rFonts w:cs="Times New Roman"/>
        </w:rPr>
        <w:t xml:space="preserve">Certificarea sau confirmarea conformității se aplică diferențiat, în funcție de funcționalitatea specifică, indiferent de modul în care aceasta este integrată în cadrul soluției informatice </w:t>
      </w:r>
      <w:r w:rsidR="00524942">
        <w:rPr>
          <w:rFonts w:cs="Times New Roman"/>
        </w:rPr>
        <w:t>în sensul prevăzut</w:t>
      </w:r>
      <w:r w:rsidRPr="008B23C0">
        <w:rPr>
          <w:rFonts w:cs="Times New Roman"/>
        </w:rPr>
        <w:t xml:space="preserve"> la </w:t>
      </w:r>
      <w:r w:rsidR="00524942">
        <w:rPr>
          <w:rFonts w:cs="Times New Roman"/>
        </w:rPr>
        <w:t>pct</w:t>
      </w:r>
      <w:r w:rsidRPr="008B23C0">
        <w:rPr>
          <w:rFonts w:cs="Times New Roman"/>
        </w:rPr>
        <w:t>. 4, după cum urmează:</w:t>
      </w:r>
    </w:p>
    <w:p w14:paraId="60CA89E9" w14:textId="61DA3E3D" w:rsidR="008B23C0" w:rsidRPr="008B23C0" w:rsidRDefault="008B23C0" w:rsidP="008B23C0">
      <w:pPr>
        <w:spacing w:after="0"/>
        <w:jc w:val="both"/>
        <w:rPr>
          <w:rFonts w:cs="Times New Roman"/>
        </w:rPr>
      </w:pPr>
      <w:r w:rsidRPr="008B23C0">
        <w:rPr>
          <w:rFonts w:cs="Times New Roman"/>
        </w:rPr>
        <w:t xml:space="preserve">a) componenta </w:t>
      </w:r>
      <w:proofErr w:type="spellStart"/>
      <w:r w:rsidRPr="008B23C0">
        <w:rPr>
          <w:rFonts w:cs="Times New Roman"/>
        </w:rPr>
        <w:t>biometrică</w:t>
      </w:r>
      <w:proofErr w:type="spellEnd"/>
      <w:r w:rsidRPr="008B23C0">
        <w:rPr>
          <w:rFonts w:cs="Times New Roman"/>
        </w:rPr>
        <w:t xml:space="preserve"> — modulul responsabil de verificarea </w:t>
      </w:r>
      <w:proofErr w:type="spellStart"/>
      <w:r w:rsidRPr="008B23C0">
        <w:rPr>
          <w:rFonts w:cs="Times New Roman"/>
        </w:rPr>
        <w:t>biometrică</w:t>
      </w:r>
      <w:proofErr w:type="spellEnd"/>
      <w:r w:rsidRPr="008B23C0">
        <w:rPr>
          <w:rFonts w:cs="Times New Roman"/>
        </w:rPr>
        <w:t xml:space="preserve"> facială și detectarea atacurilor de prezentare (</w:t>
      </w:r>
      <w:proofErr w:type="spellStart"/>
      <w:r w:rsidRPr="008B23C0">
        <w:rPr>
          <w:rFonts w:cs="Times New Roman"/>
        </w:rPr>
        <w:t>Presentation</w:t>
      </w:r>
      <w:proofErr w:type="spellEnd"/>
      <w:r w:rsidRPr="008B23C0">
        <w:rPr>
          <w:rFonts w:cs="Times New Roman"/>
        </w:rPr>
        <w:t xml:space="preserve"> </w:t>
      </w:r>
      <w:proofErr w:type="spellStart"/>
      <w:r w:rsidRPr="008B23C0">
        <w:rPr>
          <w:rFonts w:cs="Times New Roman"/>
        </w:rPr>
        <w:t>Attack</w:t>
      </w:r>
      <w:proofErr w:type="spellEnd"/>
      <w:r w:rsidRPr="008B23C0">
        <w:rPr>
          <w:rFonts w:cs="Times New Roman"/>
        </w:rPr>
        <w:t xml:space="preserve"> </w:t>
      </w:r>
      <w:proofErr w:type="spellStart"/>
      <w:r w:rsidRPr="008B23C0">
        <w:rPr>
          <w:rFonts w:cs="Times New Roman"/>
        </w:rPr>
        <w:t>Detection</w:t>
      </w:r>
      <w:proofErr w:type="spellEnd"/>
      <w:r w:rsidRPr="008B23C0">
        <w:rPr>
          <w:rFonts w:cs="Times New Roman"/>
        </w:rPr>
        <w:t xml:space="preserve"> în continuare PAD) se conformează cerințelor </w:t>
      </w:r>
      <w:r w:rsidR="00A760D6">
        <w:rPr>
          <w:rFonts w:cs="Times New Roman"/>
        </w:rPr>
        <w:t>pct</w:t>
      </w:r>
      <w:r w:rsidRPr="008B23C0">
        <w:rPr>
          <w:rFonts w:cs="Times New Roman"/>
        </w:rPr>
        <w:t>. 29</w:t>
      </w:r>
      <w:r w:rsidR="00524942">
        <w:rPr>
          <w:rFonts w:ascii="Cambria" w:hAnsi="Cambria" w:cs="Cambria"/>
          <w:vertAlign w:val="superscript"/>
        </w:rPr>
        <w:t>3</w:t>
      </w:r>
      <w:r w:rsidRPr="008B23C0">
        <w:rPr>
          <w:rFonts w:cs="Times New Roman"/>
        </w:rPr>
        <w:t>;</w:t>
      </w:r>
    </w:p>
    <w:p w14:paraId="5519A01C" w14:textId="66450EF9" w:rsidR="008B23C0" w:rsidRPr="008B23C0" w:rsidRDefault="008B23C0" w:rsidP="008B23C0">
      <w:pPr>
        <w:spacing w:after="0"/>
        <w:jc w:val="both"/>
        <w:rPr>
          <w:rFonts w:cs="Times New Roman"/>
        </w:rPr>
      </w:pPr>
      <w:r w:rsidRPr="008B23C0">
        <w:rPr>
          <w:rFonts w:cs="Times New Roman"/>
        </w:rPr>
        <w:t xml:space="preserve">b) componenta de verificare a autenticității și prezenței fizice a documentului de identitate se conformează cerințelor </w:t>
      </w:r>
      <w:r w:rsidR="00A760D6">
        <w:rPr>
          <w:rFonts w:cs="Times New Roman"/>
        </w:rPr>
        <w:t>pct</w:t>
      </w:r>
      <w:r w:rsidRPr="008B23C0">
        <w:rPr>
          <w:rFonts w:cs="Times New Roman"/>
        </w:rPr>
        <w:t>. 29</w:t>
      </w:r>
      <w:r w:rsidR="00524942">
        <w:rPr>
          <w:rFonts w:ascii="Cambria" w:hAnsi="Cambria" w:cs="Cambria"/>
          <w:vertAlign w:val="superscript"/>
        </w:rPr>
        <w:t>4</w:t>
      </w:r>
      <w:r w:rsidRPr="008B23C0">
        <w:rPr>
          <w:rFonts w:cs="Times New Roman"/>
        </w:rPr>
        <w:t>;</w:t>
      </w:r>
    </w:p>
    <w:p w14:paraId="532044A9" w14:textId="6E1969A2" w:rsidR="008B23C0" w:rsidRPr="008B23C0" w:rsidRDefault="008B23C0" w:rsidP="008B23C0">
      <w:pPr>
        <w:spacing w:after="0"/>
        <w:jc w:val="both"/>
        <w:rPr>
          <w:rFonts w:cs="Times New Roman"/>
        </w:rPr>
      </w:pPr>
      <w:r w:rsidRPr="008B23C0">
        <w:rPr>
          <w:rFonts w:cs="Times New Roman"/>
        </w:rPr>
        <w:t xml:space="preserve">c) soluția informatică în ansamblu, inclusiv infrastructura entității raportoare, se conformează cerințelor </w:t>
      </w:r>
      <w:r w:rsidR="00A760D6">
        <w:rPr>
          <w:rFonts w:cs="Times New Roman"/>
        </w:rPr>
        <w:t>pct</w:t>
      </w:r>
      <w:r w:rsidRPr="008B23C0">
        <w:rPr>
          <w:rFonts w:cs="Times New Roman"/>
        </w:rPr>
        <w:t>. 29</w:t>
      </w:r>
      <w:r w:rsidR="00524942">
        <w:rPr>
          <w:rFonts w:ascii="Cambria" w:hAnsi="Cambria" w:cs="Cambria"/>
          <w:vertAlign w:val="superscript"/>
        </w:rPr>
        <w:t>5</w:t>
      </w:r>
      <w:r w:rsidRPr="008B23C0">
        <w:rPr>
          <w:rFonts w:cs="Times New Roman"/>
        </w:rPr>
        <w:t>.</w:t>
      </w:r>
    </w:p>
    <w:p w14:paraId="040FBD32" w14:textId="130179D4" w:rsidR="00524942" w:rsidRDefault="00C0274B" w:rsidP="008B23C0">
      <w:pPr>
        <w:spacing w:after="0"/>
        <w:jc w:val="both"/>
        <w:rPr>
          <w:rFonts w:cs="Times New Roman"/>
        </w:rPr>
      </w:pPr>
      <w:r>
        <w:rPr>
          <w:rFonts w:cs="Times New Roman"/>
        </w:rPr>
        <w:t xml:space="preserve"> </w:t>
      </w:r>
    </w:p>
    <w:p w14:paraId="616B6037" w14:textId="25ED7C07" w:rsidR="00C0274B" w:rsidRPr="00C0274B" w:rsidRDefault="00C0274B" w:rsidP="008B23C0">
      <w:pPr>
        <w:spacing w:after="0"/>
        <w:jc w:val="both"/>
        <w:rPr>
          <w:rFonts w:cs="Times New Roman"/>
        </w:rPr>
      </w:pPr>
      <w:r w:rsidRPr="004A7E6E">
        <w:rPr>
          <w:rFonts w:cs="Times New Roman"/>
          <w:b/>
          <w:bCs/>
        </w:rPr>
        <w:t>1.1</w:t>
      </w:r>
      <w:r w:rsidR="00CE26FD">
        <w:rPr>
          <w:rFonts w:cs="Times New Roman"/>
          <w:b/>
          <w:bCs/>
        </w:rPr>
        <w:t>1</w:t>
      </w:r>
      <w:r w:rsidR="00805674">
        <w:rPr>
          <w:rFonts w:cs="Times New Roman"/>
          <w:b/>
          <w:bCs/>
        </w:rPr>
        <w:t>.</w:t>
      </w:r>
      <w:r>
        <w:rPr>
          <w:rFonts w:cs="Times New Roman"/>
        </w:rPr>
        <w:t xml:space="preserve"> Regulamentul se completează cu pct. 29</w:t>
      </w:r>
      <w:r>
        <w:rPr>
          <w:rFonts w:cs="Times New Roman"/>
          <w:vertAlign w:val="superscript"/>
        </w:rPr>
        <w:t>1</w:t>
      </w:r>
      <w:r>
        <w:rPr>
          <w:rFonts w:cs="Times New Roman"/>
        </w:rPr>
        <w:t>-29</w:t>
      </w:r>
      <w:r>
        <w:rPr>
          <w:rFonts w:cs="Times New Roman"/>
          <w:vertAlign w:val="superscript"/>
        </w:rPr>
        <w:t>17</w:t>
      </w:r>
      <w:r>
        <w:rPr>
          <w:rFonts w:cs="Times New Roman"/>
        </w:rPr>
        <w:t xml:space="preserve">, cu următorul cuprins: </w:t>
      </w:r>
    </w:p>
    <w:p w14:paraId="17F6F637" w14:textId="661D2D36" w:rsidR="008B23C0" w:rsidRPr="008B23C0" w:rsidRDefault="00C0274B" w:rsidP="008B23C0">
      <w:pPr>
        <w:spacing w:after="0"/>
        <w:jc w:val="both"/>
        <w:rPr>
          <w:rFonts w:cs="Times New Roman"/>
        </w:rPr>
      </w:pPr>
      <w:r w:rsidRPr="00C0274B">
        <w:rPr>
          <w:rFonts w:cs="Times New Roman"/>
        </w:rPr>
        <w:t>„</w:t>
      </w:r>
      <w:r w:rsidR="00524942" w:rsidRPr="00C0274B">
        <w:rPr>
          <w:rFonts w:cs="Times New Roman"/>
        </w:rPr>
        <w:t>29</w:t>
      </w:r>
      <w:r w:rsidR="00524942" w:rsidRPr="00C0274B">
        <w:rPr>
          <w:rFonts w:cs="Times New Roman"/>
          <w:vertAlign w:val="superscript"/>
        </w:rPr>
        <w:t>1</w:t>
      </w:r>
      <w:r w:rsidR="00524942" w:rsidRPr="00C0274B">
        <w:rPr>
          <w:rFonts w:cs="Times New Roman"/>
        </w:rPr>
        <w:t>.</w:t>
      </w:r>
      <w:r w:rsidR="00524942">
        <w:rPr>
          <w:rFonts w:cs="Times New Roman"/>
          <w:vertAlign w:val="superscript"/>
        </w:rPr>
        <w:t xml:space="preserve"> </w:t>
      </w:r>
      <w:r w:rsidR="008B23C0" w:rsidRPr="008B23C0">
        <w:rPr>
          <w:rFonts w:cs="Times New Roman"/>
        </w:rPr>
        <w:t>Standardele internaționale de referință aplicabile sunt:</w:t>
      </w:r>
    </w:p>
    <w:p w14:paraId="78506841" w14:textId="77777777" w:rsidR="008B23C0" w:rsidRPr="008B23C0" w:rsidRDefault="008B23C0" w:rsidP="008B23C0">
      <w:pPr>
        <w:spacing w:after="0"/>
        <w:jc w:val="both"/>
        <w:rPr>
          <w:rFonts w:cs="Times New Roman"/>
        </w:rPr>
      </w:pPr>
      <w:r w:rsidRPr="008B23C0">
        <w:rPr>
          <w:rFonts w:cs="Times New Roman"/>
        </w:rPr>
        <w:lastRenderedPageBreak/>
        <w:t xml:space="preserve">a) ISO/IEC 30107-3, </w:t>
      </w:r>
      <w:proofErr w:type="spellStart"/>
      <w:r w:rsidRPr="008B23C0">
        <w:rPr>
          <w:rFonts w:cs="Times New Roman"/>
        </w:rPr>
        <w:t>Biometric</w:t>
      </w:r>
      <w:proofErr w:type="spellEnd"/>
      <w:r w:rsidRPr="008B23C0">
        <w:rPr>
          <w:rFonts w:cs="Times New Roman"/>
        </w:rPr>
        <w:t xml:space="preserve"> </w:t>
      </w:r>
      <w:proofErr w:type="spellStart"/>
      <w:r w:rsidRPr="008B23C0">
        <w:rPr>
          <w:rFonts w:cs="Times New Roman"/>
        </w:rPr>
        <w:t>presentation</w:t>
      </w:r>
      <w:proofErr w:type="spellEnd"/>
      <w:r w:rsidRPr="008B23C0">
        <w:rPr>
          <w:rFonts w:cs="Times New Roman"/>
        </w:rPr>
        <w:t xml:space="preserve"> </w:t>
      </w:r>
      <w:proofErr w:type="spellStart"/>
      <w:r w:rsidRPr="008B23C0">
        <w:rPr>
          <w:rFonts w:cs="Times New Roman"/>
        </w:rPr>
        <w:t>attack</w:t>
      </w:r>
      <w:proofErr w:type="spellEnd"/>
      <w:r w:rsidRPr="008B23C0">
        <w:rPr>
          <w:rFonts w:cs="Times New Roman"/>
        </w:rPr>
        <w:t xml:space="preserve"> </w:t>
      </w:r>
      <w:proofErr w:type="spellStart"/>
      <w:r w:rsidRPr="008B23C0">
        <w:rPr>
          <w:rFonts w:cs="Times New Roman"/>
        </w:rPr>
        <w:t>detection</w:t>
      </w:r>
      <w:proofErr w:type="spellEnd"/>
      <w:r w:rsidRPr="008B23C0">
        <w:rPr>
          <w:rFonts w:cs="Times New Roman"/>
        </w:rPr>
        <w:t xml:space="preserve">, Part 3: </w:t>
      </w:r>
      <w:proofErr w:type="spellStart"/>
      <w:r w:rsidRPr="008B23C0">
        <w:rPr>
          <w:rFonts w:cs="Times New Roman"/>
        </w:rPr>
        <w:t>Testing</w:t>
      </w:r>
      <w:proofErr w:type="spellEnd"/>
      <w:r w:rsidRPr="008B23C0">
        <w:rPr>
          <w:rFonts w:cs="Times New Roman"/>
        </w:rPr>
        <w:t xml:space="preserve"> </w:t>
      </w:r>
      <w:proofErr w:type="spellStart"/>
      <w:r w:rsidRPr="008B23C0">
        <w:rPr>
          <w:rFonts w:cs="Times New Roman"/>
        </w:rPr>
        <w:t>and</w:t>
      </w:r>
      <w:proofErr w:type="spellEnd"/>
      <w:r w:rsidRPr="008B23C0">
        <w:rPr>
          <w:rFonts w:cs="Times New Roman"/>
        </w:rPr>
        <w:t xml:space="preserve"> </w:t>
      </w:r>
      <w:proofErr w:type="spellStart"/>
      <w:r w:rsidRPr="008B23C0">
        <w:rPr>
          <w:rFonts w:cs="Times New Roman"/>
        </w:rPr>
        <w:t>reporting</w:t>
      </w:r>
      <w:proofErr w:type="spellEnd"/>
      <w:r w:rsidRPr="008B23C0">
        <w:rPr>
          <w:rFonts w:cs="Times New Roman"/>
        </w:rPr>
        <w:t xml:space="preserve">, pentru componenta </w:t>
      </w:r>
      <w:proofErr w:type="spellStart"/>
      <w:r w:rsidRPr="008B23C0">
        <w:rPr>
          <w:rFonts w:cs="Times New Roman"/>
        </w:rPr>
        <w:t>biometrică</w:t>
      </w:r>
      <w:proofErr w:type="spellEnd"/>
      <w:r w:rsidRPr="008B23C0">
        <w:rPr>
          <w:rFonts w:cs="Times New Roman"/>
        </w:rPr>
        <w:t>;</w:t>
      </w:r>
    </w:p>
    <w:p w14:paraId="3FBC825F" w14:textId="77777777" w:rsidR="008B23C0" w:rsidRPr="008B23C0" w:rsidRDefault="008B23C0" w:rsidP="008B23C0">
      <w:pPr>
        <w:spacing w:after="0"/>
        <w:jc w:val="both"/>
        <w:rPr>
          <w:rFonts w:cs="Times New Roman"/>
        </w:rPr>
      </w:pPr>
      <w:r w:rsidRPr="008B23C0">
        <w:rPr>
          <w:rFonts w:cs="Times New Roman"/>
        </w:rPr>
        <w:t xml:space="preserve">b) ISO/IEC 24745, </w:t>
      </w:r>
      <w:proofErr w:type="spellStart"/>
      <w:r w:rsidRPr="008B23C0">
        <w:rPr>
          <w:rFonts w:cs="Times New Roman"/>
        </w:rPr>
        <w:t>Biometric</w:t>
      </w:r>
      <w:proofErr w:type="spellEnd"/>
      <w:r w:rsidRPr="008B23C0">
        <w:rPr>
          <w:rFonts w:cs="Times New Roman"/>
        </w:rPr>
        <w:t xml:space="preserve"> </w:t>
      </w:r>
      <w:proofErr w:type="spellStart"/>
      <w:r w:rsidRPr="008B23C0">
        <w:rPr>
          <w:rFonts w:cs="Times New Roman"/>
        </w:rPr>
        <w:t>information</w:t>
      </w:r>
      <w:proofErr w:type="spellEnd"/>
      <w:r w:rsidRPr="008B23C0">
        <w:rPr>
          <w:rFonts w:cs="Times New Roman"/>
        </w:rPr>
        <w:t xml:space="preserve"> </w:t>
      </w:r>
      <w:proofErr w:type="spellStart"/>
      <w:r w:rsidRPr="008B23C0">
        <w:rPr>
          <w:rFonts w:cs="Times New Roman"/>
        </w:rPr>
        <w:t>protection</w:t>
      </w:r>
      <w:proofErr w:type="spellEnd"/>
      <w:r w:rsidRPr="008B23C0">
        <w:rPr>
          <w:rFonts w:cs="Times New Roman"/>
        </w:rPr>
        <w:t xml:space="preserve">, pentru protecția datelor </w:t>
      </w:r>
      <w:proofErr w:type="spellStart"/>
      <w:r w:rsidRPr="008B23C0">
        <w:rPr>
          <w:rFonts w:cs="Times New Roman"/>
        </w:rPr>
        <w:t>biometrice</w:t>
      </w:r>
      <w:proofErr w:type="spellEnd"/>
      <w:r w:rsidRPr="008B23C0">
        <w:rPr>
          <w:rFonts w:cs="Times New Roman"/>
        </w:rPr>
        <w:t>;</w:t>
      </w:r>
    </w:p>
    <w:p w14:paraId="3DE23A9F" w14:textId="77777777" w:rsidR="008B23C0" w:rsidRPr="008B23C0" w:rsidRDefault="008B23C0" w:rsidP="008B23C0">
      <w:pPr>
        <w:spacing w:after="0"/>
        <w:jc w:val="both"/>
        <w:rPr>
          <w:rFonts w:cs="Times New Roman"/>
        </w:rPr>
      </w:pPr>
      <w:r w:rsidRPr="008B23C0">
        <w:rPr>
          <w:rFonts w:cs="Times New Roman"/>
        </w:rPr>
        <w:t xml:space="preserve">c) ISO/IEC 27034, </w:t>
      </w:r>
      <w:proofErr w:type="spellStart"/>
      <w:r w:rsidRPr="008B23C0">
        <w:rPr>
          <w:rFonts w:cs="Times New Roman"/>
        </w:rPr>
        <w:t>Application</w:t>
      </w:r>
      <w:proofErr w:type="spellEnd"/>
      <w:r w:rsidRPr="008B23C0">
        <w:rPr>
          <w:rFonts w:cs="Times New Roman"/>
        </w:rPr>
        <w:t xml:space="preserve"> </w:t>
      </w:r>
      <w:proofErr w:type="spellStart"/>
      <w:r w:rsidRPr="008B23C0">
        <w:rPr>
          <w:rFonts w:cs="Times New Roman"/>
        </w:rPr>
        <w:t>security</w:t>
      </w:r>
      <w:proofErr w:type="spellEnd"/>
      <w:r w:rsidRPr="008B23C0">
        <w:rPr>
          <w:rFonts w:cs="Times New Roman"/>
        </w:rPr>
        <w:t>, pentru securitatea aplicației;</w:t>
      </w:r>
    </w:p>
    <w:p w14:paraId="2AEFC3E0" w14:textId="77777777" w:rsidR="008B23C0" w:rsidRPr="008B23C0" w:rsidRDefault="008B23C0" w:rsidP="008B23C0">
      <w:pPr>
        <w:spacing w:after="0"/>
        <w:jc w:val="both"/>
        <w:rPr>
          <w:rFonts w:cs="Times New Roman"/>
        </w:rPr>
      </w:pPr>
      <w:r w:rsidRPr="008B23C0">
        <w:rPr>
          <w:rFonts w:cs="Times New Roman"/>
        </w:rPr>
        <w:t xml:space="preserve">d) ISO/IEC 15408, </w:t>
      </w:r>
      <w:proofErr w:type="spellStart"/>
      <w:r w:rsidRPr="008B23C0">
        <w:rPr>
          <w:rFonts w:cs="Times New Roman"/>
        </w:rPr>
        <w:t>Evaluation</w:t>
      </w:r>
      <w:proofErr w:type="spellEnd"/>
      <w:r w:rsidRPr="008B23C0">
        <w:rPr>
          <w:rFonts w:cs="Times New Roman"/>
        </w:rPr>
        <w:t xml:space="preserve"> </w:t>
      </w:r>
      <w:proofErr w:type="spellStart"/>
      <w:r w:rsidRPr="008B23C0">
        <w:rPr>
          <w:rFonts w:cs="Times New Roman"/>
        </w:rPr>
        <w:t>criteria</w:t>
      </w:r>
      <w:proofErr w:type="spellEnd"/>
      <w:r w:rsidRPr="008B23C0">
        <w:rPr>
          <w:rFonts w:cs="Times New Roman"/>
        </w:rPr>
        <w:t xml:space="preserve"> for IT </w:t>
      </w:r>
      <w:proofErr w:type="spellStart"/>
      <w:r w:rsidRPr="008B23C0">
        <w:rPr>
          <w:rFonts w:cs="Times New Roman"/>
        </w:rPr>
        <w:t>security</w:t>
      </w:r>
      <w:proofErr w:type="spellEnd"/>
      <w:r w:rsidRPr="008B23C0">
        <w:rPr>
          <w:rFonts w:cs="Times New Roman"/>
        </w:rPr>
        <w:t xml:space="preserve"> (Common </w:t>
      </w:r>
      <w:proofErr w:type="spellStart"/>
      <w:r w:rsidRPr="008B23C0">
        <w:rPr>
          <w:rFonts w:cs="Times New Roman"/>
        </w:rPr>
        <w:t>Criteria</w:t>
      </w:r>
      <w:proofErr w:type="spellEnd"/>
      <w:r w:rsidRPr="008B23C0">
        <w:rPr>
          <w:rFonts w:cs="Times New Roman"/>
        </w:rPr>
        <w:t>), pentru evaluarea securității produselor informatice;</w:t>
      </w:r>
    </w:p>
    <w:p w14:paraId="4B3A213F" w14:textId="77777777" w:rsidR="008B23C0" w:rsidRPr="008B23C0" w:rsidRDefault="008B23C0" w:rsidP="008B23C0">
      <w:pPr>
        <w:spacing w:after="0"/>
        <w:jc w:val="both"/>
        <w:rPr>
          <w:rFonts w:cs="Times New Roman"/>
        </w:rPr>
      </w:pPr>
      <w:r w:rsidRPr="008B23C0">
        <w:rPr>
          <w:rFonts w:cs="Times New Roman"/>
        </w:rPr>
        <w:t xml:space="preserve">e) NIST SP 800-63-3, Digital </w:t>
      </w:r>
      <w:proofErr w:type="spellStart"/>
      <w:r w:rsidRPr="008B23C0">
        <w:rPr>
          <w:rFonts w:cs="Times New Roman"/>
        </w:rPr>
        <w:t>Identity</w:t>
      </w:r>
      <w:proofErr w:type="spellEnd"/>
      <w:r w:rsidRPr="008B23C0">
        <w:rPr>
          <w:rFonts w:cs="Times New Roman"/>
        </w:rPr>
        <w:t xml:space="preserve"> </w:t>
      </w:r>
      <w:proofErr w:type="spellStart"/>
      <w:r w:rsidRPr="008B23C0">
        <w:rPr>
          <w:rFonts w:cs="Times New Roman"/>
        </w:rPr>
        <w:t>Guidelines</w:t>
      </w:r>
      <w:proofErr w:type="spellEnd"/>
      <w:r w:rsidRPr="008B23C0">
        <w:rPr>
          <w:rFonts w:cs="Times New Roman"/>
        </w:rPr>
        <w:t>, pentru cadrul general de identitate digitală;</w:t>
      </w:r>
    </w:p>
    <w:p w14:paraId="101A428F" w14:textId="77777777" w:rsidR="008B23C0" w:rsidRPr="008B23C0" w:rsidRDefault="008B23C0" w:rsidP="008B23C0">
      <w:pPr>
        <w:spacing w:after="0"/>
        <w:jc w:val="both"/>
        <w:rPr>
          <w:rFonts w:cs="Times New Roman"/>
        </w:rPr>
      </w:pPr>
      <w:r w:rsidRPr="008B23C0">
        <w:rPr>
          <w:rFonts w:cs="Times New Roman"/>
        </w:rPr>
        <w:t xml:space="preserve">f) NIST SP 800-63B, </w:t>
      </w:r>
      <w:proofErr w:type="spellStart"/>
      <w:r w:rsidRPr="008B23C0">
        <w:rPr>
          <w:rFonts w:cs="Times New Roman"/>
        </w:rPr>
        <w:t>Authentication</w:t>
      </w:r>
      <w:proofErr w:type="spellEnd"/>
      <w:r w:rsidRPr="008B23C0">
        <w:rPr>
          <w:rFonts w:cs="Times New Roman"/>
        </w:rPr>
        <w:t xml:space="preserve"> </w:t>
      </w:r>
      <w:proofErr w:type="spellStart"/>
      <w:r w:rsidRPr="008B23C0">
        <w:rPr>
          <w:rFonts w:cs="Times New Roman"/>
        </w:rPr>
        <w:t>and</w:t>
      </w:r>
      <w:proofErr w:type="spellEnd"/>
      <w:r w:rsidRPr="008B23C0">
        <w:rPr>
          <w:rFonts w:cs="Times New Roman"/>
        </w:rPr>
        <w:t xml:space="preserve"> </w:t>
      </w:r>
      <w:proofErr w:type="spellStart"/>
      <w:r w:rsidRPr="008B23C0">
        <w:rPr>
          <w:rFonts w:cs="Times New Roman"/>
        </w:rPr>
        <w:t>Lifecycle</w:t>
      </w:r>
      <w:proofErr w:type="spellEnd"/>
      <w:r w:rsidRPr="008B23C0">
        <w:rPr>
          <w:rFonts w:cs="Times New Roman"/>
        </w:rPr>
        <w:t xml:space="preserve"> Management, pentru autentificare și gestionarea ciclului de viață al identității digitale.</w:t>
      </w:r>
    </w:p>
    <w:p w14:paraId="0B17F853" w14:textId="77777777" w:rsidR="00A760D6" w:rsidRDefault="00A760D6" w:rsidP="008B23C0">
      <w:pPr>
        <w:spacing w:after="0"/>
        <w:jc w:val="both"/>
        <w:rPr>
          <w:rFonts w:cs="Times New Roman"/>
          <w:b/>
          <w:bCs/>
        </w:rPr>
      </w:pPr>
    </w:p>
    <w:p w14:paraId="5A78252A" w14:textId="5FF6689B" w:rsidR="008B23C0" w:rsidRPr="008B23C0" w:rsidRDefault="00524942" w:rsidP="008B23C0">
      <w:pPr>
        <w:spacing w:after="0"/>
        <w:jc w:val="both"/>
        <w:rPr>
          <w:rFonts w:cs="Times New Roman"/>
        </w:rPr>
      </w:pPr>
      <w:r w:rsidRPr="00C0274B">
        <w:rPr>
          <w:rFonts w:cs="Times New Roman"/>
        </w:rPr>
        <w:t>29</w:t>
      </w:r>
      <w:r w:rsidRPr="00C0274B">
        <w:rPr>
          <w:rFonts w:cs="Times New Roman"/>
          <w:vertAlign w:val="superscript"/>
        </w:rPr>
        <w:t>2</w:t>
      </w:r>
      <w:r w:rsidRPr="00C0274B">
        <w:rPr>
          <w:rFonts w:cs="Times New Roman"/>
        </w:rPr>
        <w:t>.</w:t>
      </w:r>
      <w:r w:rsidR="008B23C0" w:rsidRPr="008B23C0">
        <w:rPr>
          <w:rFonts w:cs="Times New Roman"/>
        </w:rPr>
        <w:t xml:space="preserve"> Demonstrarea conformit</w:t>
      </w:r>
      <w:r w:rsidR="008B23C0" w:rsidRPr="008B23C0">
        <w:rPr>
          <w:rFonts w:cs="PermianSerifTypeface"/>
        </w:rPr>
        <w:t>ăț</w:t>
      </w:r>
      <w:r w:rsidR="008B23C0" w:rsidRPr="008B23C0">
        <w:rPr>
          <w:rFonts w:cs="Times New Roman"/>
        </w:rPr>
        <w:t>ii cu standardele prev</w:t>
      </w:r>
      <w:r w:rsidR="008B23C0" w:rsidRPr="008B23C0">
        <w:rPr>
          <w:rFonts w:cs="PermianSerifTypeface"/>
        </w:rPr>
        <w:t>ă</w:t>
      </w:r>
      <w:r w:rsidR="008B23C0" w:rsidRPr="008B23C0">
        <w:rPr>
          <w:rFonts w:cs="Times New Roman"/>
        </w:rPr>
        <w:t xml:space="preserve">zute la </w:t>
      </w:r>
      <w:r>
        <w:rPr>
          <w:rFonts w:cs="Times New Roman"/>
        </w:rPr>
        <w:t>pct. 29</w:t>
      </w:r>
      <w:r>
        <w:rPr>
          <w:rFonts w:cs="Times New Roman"/>
          <w:vertAlign w:val="superscript"/>
        </w:rPr>
        <w:t>1</w:t>
      </w:r>
      <w:r w:rsidR="008B23C0" w:rsidRPr="008B23C0">
        <w:rPr>
          <w:rFonts w:cs="Times New Roman"/>
        </w:rPr>
        <w:t xml:space="preserve"> se realizeaz</w:t>
      </w:r>
      <w:r w:rsidR="008B23C0" w:rsidRPr="008B23C0">
        <w:rPr>
          <w:rFonts w:cs="PermianSerifTypeface"/>
        </w:rPr>
        <w:t>ă</w:t>
      </w:r>
      <w:r w:rsidR="008B23C0" w:rsidRPr="008B23C0">
        <w:rPr>
          <w:rFonts w:cs="Times New Roman"/>
        </w:rPr>
        <w:t>, dup</w:t>
      </w:r>
      <w:r w:rsidR="008B23C0" w:rsidRPr="008B23C0">
        <w:rPr>
          <w:rFonts w:cs="PermianSerifTypeface"/>
        </w:rPr>
        <w:t>ă</w:t>
      </w:r>
      <w:r w:rsidR="008B23C0" w:rsidRPr="008B23C0">
        <w:rPr>
          <w:rFonts w:cs="Times New Roman"/>
        </w:rPr>
        <w:t xml:space="preserve"> caz:</w:t>
      </w:r>
    </w:p>
    <w:p w14:paraId="4E36A575" w14:textId="450A0495" w:rsidR="008B23C0" w:rsidRPr="008B23C0" w:rsidRDefault="008B23C0" w:rsidP="008B23C0">
      <w:pPr>
        <w:spacing w:after="0"/>
        <w:jc w:val="both"/>
        <w:rPr>
          <w:rFonts w:cs="Times New Roman"/>
        </w:rPr>
      </w:pPr>
      <w:r w:rsidRPr="008B23C0">
        <w:rPr>
          <w:rFonts w:cs="Times New Roman"/>
        </w:rPr>
        <w:t>a) prin certificare emisă de un laborator acreditat  pentru ISO/IEC 30107-3;</w:t>
      </w:r>
    </w:p>
    <w:p w14:paraId="2176543F" w14:textId="6F8B81B5" w:rsidR="008B23C0" w:rsidRPr="008B23C0" w:rsidRDefault="008B23C0" w:rsidP="008B23C0">
      <w:pPr>
        <w:spacing w:after="0"/>
        <w:jc w:val="both"/>
        <w:rPr>
          <w:rFonts w:cs="Times New Roman"/>
        </w:rPr>
      </w:pPr>
      <w:r w:rsidRPr="008B23C0">
        <w:rPr>
          <w:rFonts w:cs="Times New Roman"/>
        </w:rPr>
        <w:t>b) prin evaluare independentă, audit sau atestare documentată a furnizorului pentru standardele-cadru (ISO/IEC 24745, ISO/IEC 27034, NIST SP 800-63-3, NIST SP 800-63B</w:t>
      </w:r>
      <w:r w:rsidR="00A760D6">
        <w:rPr>
          <w:rFonts w:cs="Times New Roman"/>
        </w:rPr>
        <w:t xml:space="preserve">, </w:t>
      </w:r>
      <w:r w:rsidR="00A760D6" w:rsidRPr="00A760D6">
        <w:rPr>
          <w:rFonts w:cs="Times New Roman"/>
        </w:rPr>
        <w:t>ISO/IEC 15408</w:t>
      </w:r>
      <w:r w:rsidRPr="008B23C0">
        <w:rPr>
          <w:rFonts w:cs="Times New Roman"/>
        </w:rPr>
        <w:t>).</w:t>
      </w:r>
    </w:p>
    <w:p w14:paraId="538AA716" w14:textId="6337B3E7" w:rsidR="008B23C0" w:rsidRPr="008B23C0" w:rsidRDefault="008B23C0" w:rsidP="008B23C0">
      <w:pPr>
        <w:spacing w:after="0"/>
        <w:jc w:val="both"/>
        <w:rPr>
          <w:rFonts w:cs="Times New Roman"/>
        </w:rPr>
      </w:pPr>
      <w:r w:rsidRPr="008B23C0">
        <w:rPr>
          <w:rFonts w:cs="Times New Roman"/>
        </w:rPr>
        <w:t xml:space="preserve"> Lista standardelor prevăzute la </w:t>
      </w:r>
      <w:r w:rsidR="00A760D6">
        <w:rPr>
          <w:rFonts w:cs="Times New Roman"/>
        </w:rPr>
        <w:t>29</w:t>
      </w:r>
      <w:r w:rsidR="00A760D6">
        <w:rPr>
          <w:rFonts w:cs="Times New Roman"/>
          <w:vertAlign w:val="superscript"/>
        </w:rPr>
        <w:t>1</w:t>
      </w:r>
      <w:r w:rsidR="00A760D6" w:rsidRPr="008B23C0">
        <w:rPr>
          <w:rFonts w:cs="Times New Roman"/>
        </w:rPr>
        <w:t xml:space="preserve"> </w:t>
      </w:r>
      <w:r w:rsidRPr="008B23C0">
        <w:rPr>
          <w:rFonts w:cs="Times New Roman"/>
        </w:rPr>
        <w:t>poate fi completată prin hotărâre a Comitetului executiv al Băncii Naționale a Moldovei, în funcție de evoluția cadrului internațional, inclusiv prin recunoașterea schemelor echivalente de testare și certificare.</w:t>
      </w:r>
    </w:p>
    <w:p w14:paraId="1D27E54B" w14:textId="77777777" w:rsidR="00A760D6" w:rsidRDefault="00A760D6" w:rsidP="008B23C0">
      <w:pPr>
        <w:spacing w:after="0"/>
        <w:jc w:val="both"/>
        <w:rPr>
          <w:rFonts w:cs="Times New Roman"/>
        </w:rPr>
      </w:pPr>
    </w:p>
    <w:p w14:paraId="0938EBA9" w14:textId="1F1EA5A5" w:rsidR="008B23C0" w:rsidRDefault="00A760D6" w:rsidP="008B23C0">
      <w:pPr>
        <w:spacing w:after="0"/>
        <w:jc w:val="both"/>
        <w:rPr>
          <w:rFonts w:cs="Times New Roman"/>
        </w:rPr>
      </w:pPr>
      <w:r w:rsidRPr="00C0274B">
        <w:rPr>
          <w:rFonts w:cs="Times New Roman"/>
        </w:rPr>
        <w:t>29</w:t>
      </w:r>
      <w:r w:rsidRPr="00C0274B">
        <w:rPr>
          <w:rFonts w:cs="Times New Roman"/>
          <w:vertAlign w:val="superscript"/>
        </w:rPr>
        <w:t>3</w:t>
      </w:r>
      <w:r w:rsidRPr="00C0274B">
        <w:rPr>
          <w:rFonts w:cs="Times New Roman"/>
        </w:rPr>
        <w:t>.</w:t>
      </w:r>
      <w:r w:rsidR="008B23C0" w:rsidRPr="008B23C0">
        <w:rPr>
          <w:rFonts w:cs="Times New Roman"/>
        </w:rPr>
        <w:t xml:space="preserve"> Cerințele de certificare prevăzute la pct. 29</w:t>
      </w:r>
      <w:r>
        <w:rPr>
          <w:rFonts w:ascii="Cambria" w:hAnsi="Cambria" w:cs="Cambria"/>
          <w:vertAlign w:val="superscript"/>
        </w:rPr>
        <w:t>4</w:t>
      </w:r>
      <w:r>
        <w:rPr>
          <w:rFonts w:cs="Times New Roman"/>
        </w:rPr>
        <w:t>- 29</w:t>
      </w:r>
      <w:r>
        <w:rPr>
          <w:rFonts w:cs="Times New Roman"/>
          <w:vertAlign w:val="superscript"/>
        </w:rPr>
        <w:t>6</w:t>
      </w:r>
      <w:r>
        <w:rPr>
          <w:rFonts w:cs="Times New Roman"/>
        </w:rPr>
        <w:t xml:space="preserve"> </w:t>
      </w:r>
      <w:r w:rsidR="008B23C0" w:rsidRPr="008B23C0">
        <w:rPr>
          <w:rFonts w:cs="Times New Roman"/>
        </w:rPr>
        <w:t>constituie cerin</w:t>
      </w:r>
      <w:r w:rsidR="008B23C0" w:rsidRPr="008B23C0">
        <w:rPr>
          <w:rFonts w:cs="PermianSerifTypeface"/>
        </w:rPr>
        <w:t>ț</w:t>
      </w:r>
      <w:r w:rsidR="008B23C0" w:rsidRPr="008B23C0">
        <w:rPr>
          <w:rFonts w:cs="Times New Roman"/>
        </w:rPr>
        <w:t>e tehnice minime obligatorii. Abordarea bazat</w:t>
      </w:r>
      <w:r w:rsidR="008B23C0" w:rsidRPr="008B23C0">
        <w:rPr>
          <w:rFonts w:cs="PermianSerifTypeface"/>
        </w:rPr>
        <w:t>ă</w:t>
      </w:r>
      <w:r w:rsidR="008B23C0" w:rsidRPr="008B23C0">
        <w:rPr>
          <w:rFonts w:cs="Times New Roman"/>
        </w:rPr>
        <w:t xml:space="preserve"> pe risc, prev</w:t>
      </w:r>
      <w:r w:rsidR="008B23C0" w:rsidRPr="008B23C0">
        <w:rPr>
          <w:rFonts w:cs="PermianSerifTypeface"/>
        </w:rPr>
        <w:t>ă</w:t>
      </w:r>
      <w:r w:rsidR="008B23C0" w:rsidRPr="008B23C0">
        <w:rPr>
          <w:rFonts w:cs="Times New Roman"/>
        </w:rPr>
        <w:t>zut</w:t>
      </w:r>
      <w:r w:rsidR="008B23C0" w:rsidRPr="008B23C0">
        <w:rPr>
          <w:rFonts w:cs="PermianSerifTypeface"/>
        </w:rPr>
        <w:t>ă</w:t>
      </w:r>
      <w:r w:rsidR="008B23C0" w:rsidRPr="008B23C0">
        <w:rPr>
          <w:rFonts w:cs="Times New Roman"/>
        </w:rPr>
        <w:t xml:space="preserve"> la </w:t>
      </w:r>
      <w:r>
        <w:rPr>
          <w:rFonts w:cs="Times New Roman"/>
        </w:rPr>
        <w:t>pct</w:t>
      </w:r>
      <w:r w:rsidR="008B23C0" w:rsidRPr="008B23C0">
        <w:rPr>
          <w:rFonts w:cs="Times New Roman"/>
        </w:rPr>
        <w:t>. 37-43, se aplic</w:t>
      </w:r>
      <w:r w:rsidR="008B23C0" w:rsidRPr="008B23C0">
        <w:rPr>
          <w:rFonts w:cs="PermianSerifTypeface"/>
        </w:rPr>
        <w:t>ă</w:t>
      </w:r>
      <w:r w:rsidR="008B23C0" w:rsidRPr="008B23C0">
        <w:rPr>
          <w:rFonts w:cs="Times New Roman"/>
        </w:rPr>
        <w:t xml:space="preserve"> </w:t>
      </w:r>
      <w:r w:rsidR="008B23C0" w:rsidRPr="008B23C0">
        <w:rPr>
          <w:rFonts w:cs="PermianSerifTypeface"/>
        </w:rPr>
        <w:t>î</w:t>
      </w:r>
      <w:r w:rsidR="008B23C0" w:rsidRPr="008B23C0">
        <w:rPr>
          <w:rFonts w:cs="Times New Roman"/>
        </w:rPr>
        <w:t>n ceea ce prive</w:t>
      </w:r>
      <w:r w:rsidR="008B23C0" w:rsidRPr="008B23C0">
        <w:rPr>
          <w:rFonts w:cs="PermianSerifTypeface"/>
        </w:rPr>
        <w:t>ș</w:t>
      </w:r>
      <w:r w:rsidR="008B23C0" w:rsidRPr="008B23C0">
        <w:rPr>
          <w:rFonts w:cs="Times New Roman"/>
        </w:rPr>
        <w:t xml:space="preserve">te alegerea metodei de identificare </w:t>
      </w:r>
      <w:r w:rsidR="008B23C0" w:rsidRPr="008B23C0">
        <w:rPr>
          <w:rFonts w:cs="PermianSerifTypeface"/>
        </w:rPr>
        <w:t>ș</w:t>
      </w:r>
      <w:r w:rsidR="008B23C0" w:rsidRPr="008B23C0">
        <w:rPr>
          <w:rFonts w:cs="Times New Roman"/>
        </w:rPr>
        <w:t>i m</w:t>
      </w:r>
      <w:r w:rsidR="008B23C0" w:rsidRPr="008B23C0">
        <w:rPr>
          <w:rFonts w:cs="PermianSerifTypeface"/>
        </w:rPr>
        <w:t>ă</w:t>
      </w:r>
      <w:r w:rsidR="008B23C0" w:rsidRPr="008B23C0">
        <w:rPr>
          <w:rFonts w:cs="Times New Roman"/>
        </w:rPr>
        <w:t>surile suplimentare de precau</w:t>
      </w:r>
      <w:r w:rsidR="008B23C0" w:rsidRPr="008B23C0">
        <w:rPr>
          <w:rFonts w:cs="PermianSerifTypeface"/>
        </w:rPr>
        <w:t>ț</w:t>
      </w:r>
      <w:r w:rsidR="008B23C0" w:rsidRPr="008B23C0">
        <w:rPr>
          <w:rFonts w:cs="Times New Roman"/>
        </w:rPr>
        <w:t xml:space="preserve">ie, nu </w:t>
      </w:r>
      <w:r w:rsidR="008B23C0" w:rsidRPr="008B23C0">
        <w:rPr>
          <w:rFonts w:cs="PermianSerifTypeface"/>
        </w:rPr>
        <w:t>î</w:t>
      </w:r>
      <w:r w:rsidR="008B23C0" w:rsidRPr="008B23C0">
        <w:rPr>
          <w:rFonts w:cs="Times New Roman"/>
        </w:rPr>
        <w:t>n ceea ce prive</w:t>
      </w:r>
      <w:r w:rsidR="008B23C0" w:rsidRPr="008B23C0">
        <w:rPr>
          <w:rFonts w:cs="PermianSerifTypeface"/>
        </w:rPr>
        <w:t>ș</w:t>
      </w:r>
      <w:r w:rsidR="008B23C0" w:rsidRPr="008B23C0">
        <w:rPr>
          <w:rFonts w:cs="Times New Roman"/>
        </w:rPr>
        <w:t>te securitatea tehnic</w:t>
      </w:r>
      <w:r w:rsidR="008B23C0" w:rsidRPr="008B23C0">
        <w:rPr>
          <w:rFonts w:cs="PermianSerifTypeface"/>
        </w:rPr>
        <w:t>ă</w:t>
      </w:r>
      <w:r w:rsidR="008B23C0" w:rsidRPr="008B23C0">
        <w:rPr>
          <w:rFonts w:cs="Times New Roman"/>
        </w:rPr>
        <w:t xml:space="preserve"> a solu</w:t>
      </w:r>
      <w:r w:rsidR="008B23C0" w:rsidRPr="008B23C0">
        <w:rPr>
          <w:rFonts w:cs="PermianSerifTypeface"/>
        </w:rPr>
        <w:t>ț</w:t>
      </w:r>
      <w:r w:rsidR="008B23C0" w:rsidRPr="008B23C0">
        <w:rPr>
          <w:rFonts w:cs="Times New Roman"/>
        </w:rPr>
        <w:t>iei informatice.</w:t>
      </w:r>
    </w:p>
    <w:p w14:paraId="0757A0D1" w14:textId="77777777" w:rsidR="000028FC" w:rsidRPr="008B23C0" w:rsidRDefault="000028FC" w:rsidP="008B23C0">
      <w:pPr>
        <w:spacing w:after="0"/>
        <w:jc w:val="both"/>
        <w:rPr>
          <w:rFonts w:cs="Times New Roman"/>
        </w:rPr>
      </w:pPr>
    </w:p>
    <w:p w14:paraId="1FB6E05A" w14:textId="4C385AF4" w:rsidR="008B23C0" w:rsidRPr="008B23C0" w:rsidRDefault="008B23C0" w:rsidP="008B23C0">
      <w:pPr>
        <w:spacing w:after="0"/>
        <w:jc w:val="both"/>
        <w:rPr>
          <w:rFonts w:cs="Times New Roman"/>
        </w:rPr>
      </w:pPr>
      <w:r w:rsidRPr="00C0274B">
        <w:rPr>
          <w:rFonts w:cs="Times New Roman"/>
        </w:rPr>
        <w:t>29</w:t>
      </w:r>
      <w:r w:rsidR="00A760D6" w:rsidRPr="00C0274B">
        <w:rPr>
          <w:rFonts w:ascii="Cambria" w:hAnsi="Cambria" w:cs="Cambria"/>
          <w:vertAlign w:val="superscript"/>
        </w:rPr>
        <w:t>4</w:t>
      </w:r>
      <w:r w:rsidRPr="00C0274B">
        <w:rPr>
          <w:rFonts w:cs="Times New Roman"/>
        </w:rPr>
        <w:t>.</w:t>
      </w:r>
      <w:r w:rsidRPr="008B23C0">
        <w:rPr>
          <w:rFonts w:cs="Times New Roman"/>
        </w:rPr>
        <w:t xml:space="preserve"> Componenta </w:t>
      </w:r>
      <w:proofErr w:type="spellStart"/>
      <w:r w:rsidRPr="008B23C0">
        <w:rPr>
          <w:rFonts w:cs="Times New Roman"/>
        </w:rPr>
        <w:t>biometrică</w:t>
      </w:r>
      <w:proofErr w:type="spellEnd"/>
      <w:r w:rsidRPr="008B23C0">
        <w:rPr>
          <w:rFonts w:cs="Times New Roman"/>
        </w:rPr>
        <w:t xml:space="preserve"> utilizată pentru verificarea </w:t>
      </w:r>
      <w:proofErr w:type="spellStart"/>
      <w:r w:rsidRPr="008B23C0">
        <w:rPr>
          <w:rFonts w:cs="Times New Roman"/>
        </w:rPr>
        <w:t>biometrică</w:t>
      </w:r>
      <w:proofErr w:type="spellEnd"/>
      <w:r w:rsidRPr="008B23C0">
        <w:rPr>
          <w:rFonts w:cs="Times New Roman"/>
        </w:rPr>
        <w:t xml:space="preserve"> facială și detectarea prezenței prevăzute la pct. 21</w:t>
      </w:r>
      <w:r w:rsidRPr="008B23C0">
        <w:rPr>
          <w:rFonts w:ascii="Cambria" w:hAnsi="Cambria" w:cs="Cambria"/>
        </w:rPr>
        <w:t>¹</w:t>
      </w:r>
      <w:r w:rsidRPr="008B23C0">
        <w:rPr>
          <w:rFonts w:cs="Times New Roman"/>
        </w:rPr>
        <w:t>-21</w:t>
      </w:r>
      <w:r w:rsidRPr="008B23C0">
        <w:rPr>
          <w:rFonts w:ascii="Cambria" w:hAnsi="Cambria" w:cs="Cambria"/>
        </w:rPr>
        <w:t>³</w:t>
      </w:r>
      <w:r w:rsidRPr="008B23C0">
        <w:rPr>
          <w:rFonts w:cs="Times New Roman"/>
        </w:rPr>
        <w:t xml:space="preserve"> trebuie s</w:t>
      </w:r>
      <w:r w:rsidRPr="008B23C0">
        <w:rPr>
          <w:rFonts w:cs="PermianSerifTypeface"/>
        </w:rPr>
        <w:t>ă</w:t>
      </w:r>
      <w:r w:rsidRPr="008B23C0">
        <w:rPr>
          <w:rFonts w:cs="Times New Roman"/>
        </w:rPr>
        <w:t xml:space="preserve"> demonstreze rezisten</w:t>
      </w:r>
      <w:r w:rsidRPr="008B23C0">
        <w:rPr>
          <w:rFonts w:cs="PermianSerifTypeface"/>
        </w:rPr>
        <w:t>ță</w:t>
      </w:r>
      <w:r w:rsidRPr="008B23C0">
        <w:rPr>
          <w:rFonts w:cs="Times New Roman"/>
        </w:rPr>
        <w:t xml:space="preserve"> la atacuri de prezentare echivalent</w:t>
      </w:r>
      <w:r w:rsidRPr="008B23C0">
        <w:rPr>
          <w:rFonts w:cs="PermianSerifTypeface"/>
        </w:rPr>
        <w:t>ă</w:t>
      </w:r>
      <w:r w:rsidRPr="008B23C0">
        <w:rPr>
          <w:rFonts w:cs="Times New Roman"/>
        </w:rPr>
        <w:t xml:space="preserve"> cel pu</w:t>
      </w:r>
      <w:r w:rsidRPr="008B23C0">
        <w:rPr>
          <w:rFonts w:cs="PermianSerifTypeface"/>
        </w:rPr>
        <w:t>ț</w:t>
      </w:r>
      <w:r w:rsidRPr="008B23C0">
        <w:rPr>
          <w:rFonts w:cs="Times New Roman"/>
        </w:rPr>
        <w:t xml:space="preserve">in cu nivelul PAD </w:t>
      </w:r>
      <w:proofErr w:type="spellStart"/>
      <w:r w:rsidRPr="008B23C0">
        <w:rPr>
          <w:rFonts w:cs="Times New Roman"/>
        </w:rPr>
        <w:t>Level</w:t>
      </w:r>
      <w:proofErr w:type="spellEnd"/>
      <w:r w:rsidRPr="008B23C0">
        <w:rPr>
          <w:rFonts w:cs="Times New Roman"/>
        </w:rPr>
        <w:t xml:space="preserve"> 2 conform standardului ISO/IEC 30107-3, prin certificare de c</w:t>
      </w:r>
      <w:r w:rsidRPr="008B23C0">
        <w:rPr>
          <w:rFonts w:cs="PermianSerifTypeface"/>
        </w:rPr>
        <w:t>ă</w:t>
      </w:r>
      <w:r w:rsidRPr="008B23C0">
        <w:rPr>
          <w:rFonts w:cs="Times New Roman"/>
        </w:rPr>
        <w:t>tre un laborator de testare acreditat sau prin alt</w:t>
      </w:r>
      <w:r w:rsidRPr="008B23C0">
        <w:rPr>
          <w:rFonts w:cs="PermianSerifTypeface"/>
        </w:rPr>
        <w:t>ă</w:t>
      </w:r>
      <w:r w:rsidRPr="008B23C0">
        <w:rPr>
          <w:rFonts w:cs="Times New Roman"/>
        </w:rPr>
        <w:t xml:space="preserve"> metod</w:t>
      </w:r>
      <w:r w:rsidRPr="008B23C0">
        <w:rPr>
          <w:rFonts w:cs="PermianSerifTypeface"/>
        </w:rPr>
        <w:t>ă</w:t>
      </w:r>
      <w:r w:rsidRPr="008B23C0">
        <w:rPr>
          <w:rFonts w:cs="Times New Roman"/>
        </w:rPr>
        <w:t xml:space="preserve"> de evaluare independent</w:t>
      </w:r>
      <w:r w:rsidRPr="008B23C0">
        <w:rPr>
          <w:rFonts w:cs="PermianSerifTypeface"/>
        </w:rPr>
        <w:t>ă</w:t>
      </w:r>
      <w:r w:rsidRPr="008B23C0">
        <w:rPr>
          <w:rFonts w:cs="Times New Roman"/>
        </w:rPr>
        <w:t xml:space="preserve"> acceptat</w:t>
      </w:r>
      <w:r w:rsidRPr="008B23C0">
        <w:rPr>
          <w:rFonts w:cs="PermianSerifTypeface"/>
        </w:rPr>
        <w:t>ă</w:t>
      </w:r>
      <w:r w:rsidRPr="008B23C0">
        <w:rPr>
          <w:rFonts w:cs="Times New Roman"/>
        </w:rPr>
        <w:t xml:space="preserve"> de Banca Na</w:t>
      </w:r>
      <w:r w:rsidRPr="008B23C0">
        <w:rPr>
          <w:rFonts w:cs="PermianSerifTypeface"/>
        </w:rPr>
        <w:t>ț</w:t>
      </w:r>
      <w:r w:rsidRPr="008B23C0">
        <w:rPr>
          <w:rFonts w:cs="Times New Roman"/>
        </w:rPr>
        <w:t>ional</w:t>
      </w:r>
      <w:r w:rsidRPr="008B23C0">
        <w:rPr>
          <w:rFonts w:cs="PermianSerifTypeface"/>
        </w:rPr>
        <w:t>ă</w:t>
      </w:r>
      <w:r w:rsidRPr="008B23C0">
        <w:rPr>
          <w:rFonts w:cs="Times New Roman"/>
        </w:rPr>
        <w:t xml:space="preserve"> a Moldovei.</w:t>
      </w:r>
      <w:r w:rsidR="000028FC">
        <w:rPr>
          <w:rFonts w:cs="Times New Roman"/>
        </w:rPr>
        <w:t xml:space="preserve"> </w:t>
      </w:r>
      <w:r w:rsidRPr="008B23C0">
        <w:rPr>
          <w:rFonts w:cs="Times New Roman"/>
        </w:rPr>
        <w:t xml:space="preserve">Nivelul minim obligatoriu de certificare este PAD </w:t>
      </w:r>
      <w:proofErr w:type="spellStart"/>
      <w:r w:rsidRPr="008B23C0">
        <w:rPr>
          <w:rFonts w:cs="Times New Roman"/>
        </w:rPr>
        <w:t>Level</w:t>
      </w:r>
      <w:proofErr w:type="spellEnd"/>
      <w:r w:rsidRPr="008B23C0">
        <w:rPr>
          <w:rFonts w:cs="Times New Roman"/>
        </w:rPr>
        <w:t xml:space="preserve"> 2, care asigură rezistența componentei </w:t>
      </w:r>
      <w:proofErr w:type="spellStart"/>
      <w:r w:rsidRPr="008B23C0">
        <w:rPr>
          <w:rFonts w:cs="Times New Roman"/>
        </w:rPr>
        <w:t>biometrice</w:t>
      </w:r>
      <w:proofErr w:type="spellEnd"/>
      <w:r w:rsidRPr="008B23C0">
        <w:rPr>
          <w:rFonts w:cs="Times New Roman"/>
        </w:rPr>
        <w:t xml:space="preserve"> la atacuri sofisticate de prezentare, inclusiv măști parțiale și tehnici de manipulare digitală a imaginii (</w:t>
      </w:r>
      <w:proofErr w:type="spellStart"/>
      <w:r w:rsidRPr="008B23C0">
        <w:rPr>
          <w:rFonts w:cs="Times New Roman"/>
        </w:rPr>
        <w:t>deepfake</w:t>
      </w:r>
      <w:proofErr w:type="spellEnd"/>
      <w:r w:rsidRPr="008B23C0">
        <w:rPr>
          <w:rFonts w:cs="Times New Roman"/>
        </w:rPr>
        <w:t>).</w:t>
      </w:r>
    </w:p>
    <w:p w14:paraId="3ECB615B" w14:textId="77777777" w:rsidR="000028FC" w:rsidRDefault="000028FC" w:rsidP="008B23C0">
      <w:pPr>
        <w:spacing w:after="0"/>
        <w:jc w:val="both"/>
        <w:rPr>
          <w:rFonts w:cs="Times New Roman"/>
        </w:rPr>
      </w:pPr>
    </w:p>
    <w:p w14:paraId="45C9ADB1" w14:textId="6555054C" w:rsidR="008B23C0" w:rsidRPr="008B23C0" w:rsidRDefault="000028FC" w:rsidP="008B23C0">
      <w:pPr>
        <w:spacing w:after="0"/>
        <w:jc w:val="both"/>
        <w:rPr>
          <w:rFonts w:cs="Times New Roman"/>
        </w:rPr>
      </w:pPr>
      <w:r w:rsidRPr="00C0274B">
        <w:rPr>
          <w:rFonts w:cs="Times New Roman"/>
        </w:rPr>
        <w:t>29</w:t>
      </w:r>
      <w:r w:rsidRPr="00C0274B">
        <w:rPr>
          <w:rFonts w:cs="Times New Roman"/>
          <w:vertAlign w:val="superscript"/>
        </w:rPr>
        <w:t>5</w:t>
      </w:r>
      <w:r w:rsidRPr="00C0274B">
        <w:rPr>
          <w:rFonts w:cs="Times New Roman"/>
        </w:rPr>
        <w:t>.</w:t>
      </w:r>
      <w:r>
        <w:rPr>
          <w:rFonts w:cs="Times New Roman"/>
        </w:rPr>
        <w:t xml:space="preserve"> </w:t>
      </w:r>
      <w:r w:rsidR="008B23C0" w:rsidRPr="008B23C0">
        <w:rPr>
          <w:rFonts w:cs="Times New Roman"/>
        </w:rPr>
        <w:t>Certificarea prevăzută la</w:t>
      </w:r>
      <w:r>
        <w:rPr>
          <w:rFonts w:cs="Times New Roman"/>
        </w:rPr>
        <w:t xml:space="preserve"> pct.</w:t>
      </w:r>
      <w:r w:rsidR="008B23C0" w:rsidRPr="008B23C0">
        <w:rPr>
          <w:rFonts w:cs="Times New Roman"/>
        </w:rPr>
        <w:t xml:space="preserve"> </w:t>
      </w:r>
      <w:r w:rsidRPr="000028FC">
        <w:rPr>
          <w:rFonts w:cs="Times New Roman"/>
        </w:rPr>
        <w:t>29</w:t>
      </w:r>
      <w:r w:rsidRPr="000028FC">
        <w:rPr>
          <w:rFonts w:cs="Times New Roman"/>
          <w:vertAlign w:val="superscript"/>
        </w:rPr>
        <w:t>4</w:t>
      </w:r>
      <w:r w:rsidR="008B23C0" w:rsidRPr="008B23C0">
        <w:rPr>
          <w:rFonts w:cs="Times New Roman"/>
        </w:rPr>
        <w:t xml:space="preserve"> trebuie să îndeplinească cumulativ următoarele condiții:</w:t>
      </w:r>
    </w:p>
    <w:p w14:paraId="651946B3" w14:textId="77777777" w:rsidR="008B23C0" w:rsidRPr="008B23C0" w:rsidRDefault="008B23C0" w:rsidP="008B23C0">
      <w:pPr>
        <w:spacing w:after="0"/>
        <w:jc w:val="both"/>
        <w:rPr>
          <w:rFonts w:cs="Times New Roman"/>
        </w:rPr>
      </w:pPr>
      <w:r w:rsidRPr="008B23C0">
        <w:rPr>
          <w:rFonts w:cs="Times New Roman"/>
        </w:rPr>
        <w:t>a) să fie emisă de un laborator acreditat în domeniul testării conform ISO/IEC 30107-3, inclusiv laboratoare acreditate în cadrul programelor naționale de acreditare a laboratoarelor;</w:t>
      </w:r>
    </w:p>
    <w:p w14:paraId="15BA3458" w14:textId="77777777" w:rsidR="008B23C0" w:rsidRPr="008B23C0" w:rsidRDefault="008B23C0" w:rsidP="008B23C0">
      <w:pPr>
        <w:spacing w:after="0"/>
        <w:jc w:val="both"/>
        <w:rPr>
          <w:rFonts w:cs="Times New Roman"/>
        </w:rPr>
      </w:pPr>
      <w:r w:rsidRPr="008B23C0">
        <w:rPr>
          <w:rFonts w:cs="Times New Roman"/>
        </w:rPr>
        <w:lastRenderedPageBreak/>
        <w:t>b) să nu fie mai veche de 3 ani de la data emiterii. Entitatea raportoare asigură efectuarea unei evaluări anuale intermediare, în scopul confirmării menținerii nivelului de rezistență la atacuri de prezentare, ținând cont de evoluția tehnicilor de atac;</w:t>
      </w:r>
    </w:p>
    <w:p w14:paraId="2376DC5A" w14:textId="77777777" w:rsidR="008B23C0" w:rsidRPr="008B23C0" w:rsidRDefault="008B23C0" w:rsidP="008B23C0">
      <w:pPr>
        <w:spacing w:after="0"/>
        <w:jc w:val="both"/>
        <w:rPr>
          <w:rFonts w:cs="Times New Roman"/>
        </w:rPr>
      </w:pPr>
      <w:r w:rsidRPr="008B23C0">
        <w:rPr>
          <w:rFonts w:cs="Times New Roman"/>
        </w:rPr>
        <w:t>c) să acopere toate platformele prin care entitatea raportoare oferă servicii de stabilire a relațiilor de afaceri la distanță prin mijloace electronice, inclusiv, după caz, sistemele de operare mobile (</w:t>
      </w:r>
      <w:proofErr w:type="spellStart"/>
      <w:r w:rsidRPr="008B23C0">
        <w:rPr>
          <w:rFonts w:cs="Times New Roman"/>
        </w:rPr>
        <w:t>iOS</w:t>
      </w:r>
      <w:proofErr w:type="spellEnd"/>
      <w:r w:rsidRPr="008B23C0">
        <w:rPr>
          <w:rFonts w:cs="Times New Roman"/>
        </w:rPr>
        <w:t>, Android) și mediile web. În cazul în care certificarea nu acoperă toate platformele, entitatea raportoare este obligată:</w:t>
      </w:r>
    </w:p>
    <w:p w14:paraId="21F02E02" w14:textId="77777777" w:rsidR="008B23C0" w:rsidRPr="008B23C0" w:rsidRDefault="008B23C0" w:rsidP="008B23C0">
      <w:pPr>
        <w:spacing w:after="0"/>
        <w:jc w:val="both"/>
        <w:rPr>
          <w:rFonts w:cs="Times New Roman"/>
        </w:rPr>
      </w:pPr>
      <w:r w:rsidRPr="008B23C0">
        <w:rPr>
          <w:rFonts w:cs="Times New Roman"/>
        </w:rPr>
        <w:t>- fie să obțină certificarea pentru celelalte platforme;</w:t>
      </w:r>
    </w:p>
    <w:p w14:paraId="1621B6E1" w14:textId="77777777" w:rsidR="008B23C0" w:rsidRPr="008B23C0" w:rsidRDefault="008B23C0" w:rsidP="008B23C0">
      <w:pPr>
        <w:spacing w:after="0"/>
        <w:jc w:val="both"/>
        <w:rPr>
          <w:rFonts w:cs="Times New Roman"/>
        </w:rPr>
      </w:pPr>
      <w:r w:rsidRPr="008B23C0">
        <w:rPr>
          <w:rFonts w:cs="Times New Roman"/>
        </w:rPr>
        <w:t>- fie să limiteze funcționalitatea de stabilire a relațiilor de afaceri la distanță la platforma certificată;</w:t>
      </w:r>
    </w:p>
    <w:p w14:paraId="26719967" w14:textId="77777777" w:rsidR="008B23C0" w:rsidRPr="008B23C0" w:rsidRDefault="008B23C0" w:rsidP="008B23C0">
      <w:pPr>
        <w:spacing w:after="0"/>
        <w:jc w:val="both"/>
        <w:rPr>
          <w:rFonts w:cs="Times New Roman"/>
        </w:rPr>
      </w:pPr>
      <w:r w:rsidRPr="008B23C0">
        <w:rPr>
          <w:rFonts w:cs="Times New Roman"/>
        </w:rPr>
        <w:t xml:space="preserve">d) versiunea majoră a componentei </w:t>
      </w:r>
      <w:proofErr w:type="spellStart"/>
      <w:r w:rsidRPr="008B23C0">
        <w:rPr>
          <w:rFonts w:cs="Times New Roman"/>
        </w:rPr>
        <w:t>biometrice</w:t>
      </w:r>
      <w:proofErr w:type="spellEnd"/>
      <w:r w:rsidRPr="008B23C0">
        <w:rPr>
          <w:rFonts w:cs="Times New Roman"/>
        </w:rPr>
        <w:t xml:space="preserve"> (kit de dezvoltare software în continuare SDK) indicată în certificat să corespundă versiunii implementate în mediul de producție al entității raportoare. În cazul actualizării componentei </w:t>
      </w:r>
      <w:proofErr w:type="spellStart"/>
      <w:r w:rsidRPr="008B23C0">
        <w:rPr>
          <w:rFonts w:cs="Times New Roman"/>
        </w:rPr>
        <w:t>biometrice</w:t>
      </w:r>
      <w:proofErr w:type="spellEnd"/>
      <w:r w:rsidRPr="008B23C0">
        <w:rPr>
          <w:rFonts w:cs="Times New Roman"/>
        </w:rPr>
        <w:t>:</w:t>
      </w:r>
    </w:p>
    <w:p w14:paraId="6F16B8B7" w14:textId="77777777" w:rsidR="008B23C0" w:rsidRPr="008B23C0" w:rsidRDefault="008B23C0" w:rsidP="008B23C0">
      <w:pPr>
        <w:spacing w:after="0"/>
        <w:jc w:val="both"/>
        <w:rPr>
          <w:rFonts w:cs="Times New Roman"/>
        </w:rPr>
      </w:pPr>
      <w:r w:rsidRPr="008B23C0">
        <w:rPr>
          <w:rFonts w:cs="Times New Roman"/>
        </w:rPr>
        <w:t>- la o versiune majoră diferită de cea certificată entitatea raportoare asigură obținerea unei noi certificări;</w:t>
      </w:r>
    </w:p>
    <w:p w14:paraId="55B93C71" w14:textId="77777777" w:rsidR="008B23C0" w:rsidRPr="008B23C0" w:rsidRDefault="008B23C0" w:rsidP="008B23C0">
      <w:pPr>
        <w:spacing w:after="0"/>
        <w:jc w:val="both"/>
        <w:rPr>
          <w:rFonts w:cs="Times New Roman"/>
        </w:rPr>
      </w:pPr>
      <w:r w:rsidRPr="008B23C0">
        <w:rPr>
          <w:rFonts w:cs="Times New Roman"/>
        </w:rPr>
        <w:t>- la o versiune minoră sau o actualizare de securitate (</w:t>
      </w:r>
      <w:proofErr w:type="spellStart"/>
      <w:r w:rsidRPr="008B23C0">
        <w:rPr>
          <w:rFonts w:cs="Times New Roman"/>
        </w:rPr>
        <w:t>patch</w:t>
      </w:r>
      <w:proofErr w:type="spellEnd"/>
      <w:r w:rsidRPr="008B23C0">
        <w:rPr>
          <w:rFonts w:cs="Times New Roman"/>
        </w:rPr>
        <w:t>) entitatea raportoare obține o confirmare scrisă din partea producătorului privind menținerea conformității funcționalității de detectare a atacurilor de prezentare;</w:t>
      </w:r>
    </w:p>
    <w:p w14:paraId="3E508D8C" w14:textId="77777777" w:rsidR="008B23C0" w:rsidRPr="008B23C0" w:rsidRDefault="008B23C0" w:rsidP="008B23C0">
      <w:pPr>
        <w:spacing w:after="0"/>
        <w:jc w:val="both"/>
        <w:rPr>
          <w:rFonts w:cs="Times New Roman"/>
        </w:rPr>
      </w:pPr>
      <w:r w:rsidRPr="008B23C0">
        <w:rPr>
          <w:rFonts w:cs="Times New Roman"/>
        </w:rPr>
        <w:t>e) certificarea sau documentele conexe să indice explicit metoda de detectare a prezenței utilizată (activă, pasivă sau combinată) și ratele de eroare obținute la testare: rata de eroare la clasificarea atacurilor de prezentare (</w:t>
      </w:r>
      <w:proofErr w:type="spellStart"/>
      <w:r w:rsidRPr="008B23C0">
        <w:rPr>
          <w:rFonts w:cs="Times New Roman"/>
        </w:rPr>
        <w:t>Attack</w:t>
      </w:r>
      <w:proofErr w:type="spellEnd"/>
      <w:r w:rsidRPr="008B23C0">
        <w:rPr>
          <w:rFonts w:cs="Times New Roman"/>
        </w:rPr>
        <w:t xml:space="preserve"> </w:t>
      </w:r>
      <w:proofErr w:type="spellStart"/>
      <w:r w:rsidRPr="008B23C0">
        <w:rPr>
          <w:rFonts w:cs="Times New Roman"/>
        </w:rPr>
        <w:t>Presentation</w:t>
      </w:r>
      <w:proofErr w:type="spellEnd"/>
      <w:r w:rsidRPr="008B23C0">
        <w:rPr>
          <w:rFonts w:cs="Times New Roman"/>
        </w:rPr>
        <w:t xml:space="preserve"> </w:t>
      </w:r>
      <w:proofErr w:type="spellStart"/>
      <w:r w:rsidRPr="008B23C0">
        <w:rPr>
          <w:rFonts w:cs="Times New Roman"/>
        </w:rPr>
        <w:t>Classification</w:t>
      </w:r>
      <w:proofErr w:type="spellEnd"/>
      <w:r w:rsidRPr="008B23C0">
        <w:rPr>
          <w:rFonts w:cs="Times New Roman"/>
        </w:rPr>
        <w:t xml:space="preserve"> </w:t>
      </w:r>
      <w:proofErr w:type="spellStart"/>
      <w:r w:rsidRPr="008B23C0">
        <w:rPr>
          <w:rFonts w:cs="Times New Roman"/>
        </w:rPr>
        <w:t>Error</w:t>
      </w:r>
      <w:proofErr w:type="spellEnd"/>
      <w:r w:rsidRPr="008B23C0">
        <w:rPr>
          <w:rFonts w:cs="Times New Roman"/>
        </w:rPr>
        <w:t xml:space="preserve"> Rate — APCER) și rata de eroare la clasificarea prezentărilor bona </w:t>
      </w:r>
      <w:proofErr w:type="spellStart"/>
      <w:r w:rsidRPr="008B23C0">
        <w:rPr>
          <w:rFonts w:cs="Times New Roman"/>
        </w:rPr>
        <w:t>fide</w:t>
      </w:r>
      <w:proofErr w:type="spellEnd"/>
      <w:r w:rsidRPr="008B23C0">
        <w:rPr>
          <w:rFonts w:cs="Times New Roman"/>
        </w:rPr>
        <w:t xml:space="preserve"> (Bona </w:t>
      </w:r>
      <w:proofErr w:type="spellStart"/>
      <w:r w:rsidRPr="008B23C0">
        <w:rPr>
          <w:rFonts w:cs="Times New Roman"/>
        </w:rPr>
        <w:t>Fide</w:t>
      </w:r>
      <w:proofErr w:type="spellEnd"/>
      <w:r w:rsidRPr="008B23C0">
        <w:rPr>
          <w:rFonts w:cs="Times New Roman"/>
        </w:rPr>
        <w:t xml:space="preserve"> </w:t>
      </w:r>
      <w:proofErr w:type="spellStart"/>
      <w:r w:rsidRPr="008B23C0">
        <w:rPr>
          <w:rFonts w:cs="Times New Roman"/>
        </w:rPr>
        <w:t>Presentation</w:t>
      </w:r>
      <w:proofErr w:type="spellEnd"/>
      <w:r w:rsidRPr="008B23C0">
        <w:rPr>
          <w:rFonts w:cs="Times New Roman"/>
        </w:rPr>
        <w:t xml:space="preserve"> </w:t>
      </w:r>
      <w:proofErr w:type="spellStart"/>
      <w:r w:rsidRPr="008B23C0">
        <w:rPr>
          <w:rFonts w:cs="Times New Roman"/>
        </w:rPr>
        <w:t>Classification</w:t>
      </w:r>
      <w:proofErr w:type="spellEnd"/>
      <w:r w:rsidRPr="008B23C0">
        <w:rPr>
          <w:rFonts w:cs="Times New Roman"/>
        </w:rPr>
        <w:t xml:space="preserve"> </w:t>
      </w:r>
      <w:proofErr w:type="spellStart"/>
      <w:r w:rsidRPr="008B23C0">
        <w:rPr>
          <w:rFonts w:cs="Times New Roman"/>
        </w:rPr>
        <w:t>Error</w:t>
      </w:r>
      <w:proofErr w:type="spellEnd"/>
      <w:r w:rsidRPr="008B23C0">
        <w:rPr>
          <w:rFonts w:cs="Times New Roman"/>
        </w:rPr>
        <w:t xml:space="preserve"> Rate — BPCER).</w:t>
      </w:r>
    </w:p>
    <w:p w14:paraId="1FF28F55" w14:textId="77777777" w:rsidR="000028FC" w:rsidRDefault="000028FC" w:rsidP="008B23C0">
      <w:pPr>
        <w:spacing w:after="0"/>
        <w:jc w:val="both"/>
        <w:rPr>
          <w:rFonts w:cs="Times New Roman"/>
        </w:rPr>
      </w:pPr>
    </w:p>
    <w:p w14:paraId="142D3E9C" w14:textId="595CB579" w:rsidR="008B23C0" w:rsidRPr="008B23C0" w:rsidRDefault="002A05E5" w:rsidP="008B23C0">
      <w:pPr>
        <w:spacing w:after="0"/>
        <w:jc w:val="both"/>
        <w:rPr>
          <w:rFonts w:cs="Times New Roman"/>
        </w:rPr>
      </w:pPr>
      <w:r w:rsidRPr="00C0274B">
        <w:rPr>
          <w:rFonts w:cs="Times New Roman"/>
        </w:rPr>
        <w:t>29</w:t>
      </w:r>
      <w:r w:rsidRPr="00C0274B">
        <w:rPr>
          <w:rFonts w:cs="Times New Roman"/>
          <w:vertAlign w:val="superscript"/>
        </w:rPr>
        <w:t>6</w:t>
      </w:r>
      <w:r w:rsidRPr="00C0274B">
        <w:rPr>
          <w:rFonts w:cs="Times New Roman"/>
        </w:rPr>
        <w:t>.</w:t>
      </w:r>
      <w:r w:rsidR="008B23C0" w:rsidRPr="008B23C0">
        <w:rPr>
          <w:rFonts w:cs="Times New Roman"/>
        </w:rPr>
        <w:t xml:space="preserve"> Certificarea componentei </w:t>
      </w:r>
      <w:proofErr w:type="spellStart"/>
      <w:r w:rsidR="008B23C0" w:rsidRPr="008B23C0">
        <w:rPr>
          <w:rFonts w:cs="Times New Roman"/>
        </w:rPr>
        <w:t>biometrice</w:t>
      </w:r>
      <w:proofErr w:type="spellEnd"/>
      <w:r w:rsidR="008B23C0" w:rsidRPr="008B23C0">
        <w:rPr>
          <w:rFonts w:cs="Times New Roman"/>
        </w:rPr>
        <w:t xml:space="preserve"> conform </w:t>
      </w:r>
      <w:r w:rsidR="004C430B">
        <w:rPr>
          <w:rFonts w:cs="Times New Roman"/>
        </w:rPr>
        <w:t>pct. 29</w:t>
      </w:r>
      <w:r w:rsidR="004C430B">
        <w:rPr>
          <w:rFonts w:cs="Times New Roman"/>
          <w:vertAlign w:val="superscript"/>
        </w:rPr>
        <w:t>4</w:t>
      </w:r>
      <w:r w:rsidR="004C430B">
        <w:rPr>
          <w:rFonts w:cs="Times New Roman"/>
        </w:rPr>
        <w:t>-29</w:t>
      </w:r>
      <w:r w:rsidR="004C430B">
        <w:rPr>
          <w:rFonts w:cs="Times New Roman"/>
          <w:vertAlign w:val="superscript"/>
        </w:rPr>
        <w:t>5</w:t>
      </w:r>
      <w:r w:rsidR="004C430B">
        <w:rPr>
          <w:rFonts w:cs="Times New Roman"/>
        </w:rPr>
        <w:t xml:space="preserve"> </w:t>
      </w:r>
      <w:r w:rsidR="008B23C0" w:rsidRPr="008B23C0">
        <w:rPr>
          <w:rFonts w:cs="Times New Roman"/>
        </w:rPr>
        <w:t xml:space="preserve">nu substituie și nu înlocuiește obligația de testare a securității soluției informatice în ansamblu, prevăzută la </w:t>
      </w:r>
      <w:r>
        <w:rPr>
          <w:rFonts w:cs="Times New Roman"/>
        </w:rPr>
        <w:t>pct. 29</w:t>
      </w:r>
      <w:r>
        <w:rPr>
          <w:rFonts w:cs="Times New Roman"/>
          <w:vertAlign w:val="superscript"/>
        </w:rPr>
        <w:t>10</w:t>
      </w:r>
      <w:r>
        <w:rPr>
          <w:rFonts w:cs="Times New Roman"/>
        </w:rPr>
        <w:t>-29</w:t>
      </w:r>
      <w:r>
        <w:rPr>
          <w:rFonts w:cs="Times New Roman"/>
          <w:vertAlign w:val="superscript"/>
        </w:rPr>
        <w:t>13</w:t>
      </w:r>
      <w:r w:rsidR="008B23C0" w:rsidRPr="008B23C0">
        <w:rPr>
          <w:rFonts w:cs="Times New Roman"/>
        </w:rPr>
        <w:t>.</w:t>
      </w:r>
      <w:r w:rsidR="000028FC">
        <w:rPr>
          <w:rFonts w:cs="Times New Roman"/>
        </w:rPr>
        <w:t xml:space="preserve"> </w:t>
      </w:r>
      <w:r w:rsidR="008B23C0" w:rsidRPr="008B23C0">
        <w:rPr>
          <w:rFonts w:cs="Times New Roman"/>
        </w:rPr>
        <w:t>Alte certificări deținute de furnizorul soluției (ISO/IEC 27001, SOC 2 sau similare)</w:t>
      </w:r>
      <w:r w:rsidR="000028FC">
        <w:rPr>
          <w:rFonts w:cs="Times New Roman"/>
        </w:rPr>
        <w:t xml:space="preserve"> </w:t>
      </w:r>
      <w:r w:rsidR="008B23C0" w:rsidRPr="008B23C0">
        <w:rPr>
          <w:rFonts w:cs="Times New Roman"/>
        </w:rPr>
        <w:t xml:space="preserve">nu suplinesc cerința de certificare PAD conform ISO/IEC 30107-3 pentru componenta </w:t>
      </w:r>
      <w:proofErr w:type="spellStart"/>
      <w:r w:rsidR="008B23C0" w:rsidRPr="008B23C0">
        <w:rPr>
          <w:rFonts w:cs="Times New Roman"/>
        </w:rPr>
        <w:t>biometrică</w:t>
      </w:r>
      <w:proofErr w:type="spellEnd"/>
      <w:r w:rsidR="008B23C0" w:rsidRPr="008B23C0">
        <w:rPr>
          <w:rFonts w:cs="Times New Roman"/>
        </w:rPr>
        <w:t>.</w:t>
      </w:r>
    </w:p>
    <w:p w14:paraId="32964279" w14:textId="77777777" w:rsidR="000028FC" w:rsidRDefault="000028FC" w:rsidP="008B23C0">
      <w:pPr>
        <w:spacing w:after="0"/>
        <w:jc w:val="both"/>
        <w:rPr>
          <w:rFonts w:cs="Times New Roman"/>
        </w:rPr>
      </w:pPr>
    </w:p>
    <w:p w14:paraId="26C7902F" w14:textId="31B56051" w:rsidR="008B23C0" w:rsidRPr="008B23C0" w:rsidRDefault="002A05E5" w:rsidP="008B23C0">
      <w:pPr>
        <w:spacing w:after="0"/>
        <w:jc w:val="both"/>
        <w:rPr>
          <w:rFonts w:cs="Times New Roman"/>
        </w:rPr>
      </w:pPr>
      <w:r w:rsidRPr="00C0274B">
        <w:rPr>
          <w:rFonts w:cs="Times New Roman"/>
        </w:rPr>
        <w:t>29</w:t>
      </w:r>
      <w:r w:rsidRPr="00C0274B">
        <w:rPr>
          <w:rFonts w:cs="Times New Roman"/>
          <w:vertAlign w:val="superscript"/>
        </w:rPr>
        <w:t>7</w:t>
      </w:r>
      <w:r w:rsidRPr="00C0274B">
        <w:rPr>
          <w:rFonts w:cs="Times New Roman"/>
        </w:rPr>
        <w:t>.</w:t>
      </w:r>
      <w:r w:rsidR="008B23C0" w:rsidRPr="008B23C0">
        <w:rPr>
          <w:rFonts w:cs="Times New Roman"/>
        </w:rPr>
        <w:t xml:space="preserve"> Cerințele </w:t>
      </w:r>
      <w:r w:rsidR="004C430B">
        <w:rPr>
          <w:rFonts w:cs="Times New Roman"/>
        </w:rPr>
        <w:t>pct. 29</w:t>
      </w:r>
      <w:r w:rsidR="004C430B">
        <w:rPr>
          <w:rFonts w:cs="Times New Roman"/>
          <w:vertAlign w:val="superscript"/>
        </w:rPr>
        <w:t>4</w:t>
      </w:r>
      <w:r w:rsidR="004C430B">
        <w:rPr>
          <w:rFonts w:cs="Times New Roman"/>
        </w:rPr>
        <w:t>-29</w:t>
      </w:r>
      <w:r w:rsidR="004C430B">
        <w:rPr>
          <w:rFonts w:cs="Times New Roman"/>
          <w:vertAlign w:val="superscript"/>
        </w:rPr>
        <w:t xml:space="preserve">6 </w:t>
      </w:r>
      <w:r w:rsidR="008B23C0" w:rsidRPr="008B23C0">
        <w:rPr>
          <w:rFonts w:cs="Times New Roman"/>
        </w:rPr>
        <w:t xml:space="preserve">nu se aplică verificărilor </w:t>
      </w:r>
      <w:proofErr w:type="spellStart"/>
      <w:r w:rsidR="008B23C0" w:rsidRPr="008B23C0">
        <w:rPr>
          <w:rFonts w:cs="Times New Roman"/>
        </w:rPr>
        <w:t>biometrice</w:t>
      </w:r>
      <w:proofErr w:type="spellEnd"/>
      <w:r w:rsidR="008B23C0" w:rsidRPr="008B23C0">
        <w:rPr>
          <w:rFonts w:cs="Times New Roman"/>
        </w:rPr>
        <w:t xml:space="preserve"> efectuate în cadrul portofelului european pentru identitate digitală (EUDI </w:t>
      </w:r>
      <w:proofErr w:type="spellStart"/>
      <w:r w:rsidR="008B23C0" w:rsidRPr="008B23C0">
        <w:rPr>
          <w:rFonts w:cs="Times New Roman"/>
        </w:rPr>
        <w:t>Wallet</w:t>
      </w:r>
      <w:proofErr w:type="spellEnd"/>
      <w:r w:rsidR="008B23C0" w:rsidRPr="008B23C0">
        <w:rPr>
          <w:rFonts w:cs="Times New Roman"/>
        </w:rPr>
        <w:t xml:space="preserve">) sau al mijloacelor de identificare electronică notificate la nivel de asigurare a încrederii ridicat, atunci când entitatea raportoare nu operează propria componentă </w:t>
      </w:r>
      <w:proofErr w:type="spellStart"/>
      <w:r w:rsidR="008B23C0" w:rsidRPr="008B23C0">
        <w:rPr>
          <w:rFonts w:cs="Times New Roman"/>
        </w:rPr>
        <w:t>biometrică</w:t>
      </w:r>
      <w:proofErr w:type="spellEnd"/>
      <w:r w:rsidR="008B23C0" w:rsidRPr="008B23C0">
        <w:rPr>
          <w:rFonts w:cs="Times New Roman"/>
        </w:rPr>
        <w:t>, ci se bazează pe asigurările furnizate de schema de identificare electronică notificată. În acest caz, entitatea raportoare documentează temeiul excluderii și nivelul de asigurare al schemei utilizate.</w:t>
      </w:r>
    </w:p>
    <w:p w14:paraId="5BA11DFD" w14:textId="77777777" w:rsidR="000028FC" w:rsidRDefault="000028FC" w:rsidP="008B23C0">
      <w:pPr>
        <w:spacing w:after="0"/>
        <w:jc w:val="both"/>
        <w:rPr>
          <w:rFonts w:cs="Times New Roman"/>
        </w:rPr>
      </w:pPr>
    </w:p>
    <w:p w14:paraId="272D4360" w14:textId="5477B68A" w:rsidR="008B23C0" w:rsidRPr="008B23C0" w:rsidRDefault="002A05E5" w:rsidP="008B23C0">
      <w:pPr>
        <w:spacing w:after="0"/>
        <w:jc w:val="both"/>
        <w:rPr>
          <w:rFonts w:cs="Times New Roman"/>
        </w:rPr>
      </w:pPr>
      <w:r w:rsidRPr="00C0274B">
        <w:rPr>
          <w:rFonts w:cs="Times New Roman"/>
        </w:rPr>
        <w:lastRenderedPageBreak/>
        <w:t>29</w:t>
      </w:r>
      <w:r w:rsidRPr="00C0274B">
        <w:rPr>
          <w:rFonts w:cs="Times New Roman"/>
          <w:vertAlign w:val="superscript"/>
        </w:rPr>
        <w:t>8</w:t>
      </w:r>
      <w:r w:rsidR="008B23C0" w:rsidRPr="00C0274B">
        <w:rPr>
          <w:rFonts w:cs="Times New Roman"/>
        </w:rPr>
        <w:t>.</w:t>
      </w:r>
      <w:r w:rsidR="008B23C0" w:rsidRPr="008B23C0">
        <w:rPr>
          <w:rFonts w:cs="Times New Roman"/>
        </w:rPr>
        <w:t xml:space="preserve"> </w:t>
      </w:r>
      <w:r>
        <w:rPr>
          <w:rFonts w:cs="Times New Roman"/>
        </w:rPr>
        <w:t xml:space="preserve"> </w:t>
      </w:r>
      <w:r w:rsidR="008B23C0" w:rsidRPr="008B23C0">
        <w:rPr>
          <w:rFonts w:cs="Times New Roman"/>
        </w:rPr>
        <w:t>Soluția informatică utilizată pentru stabilirea relațiilor de afaceri la distanță prin mijloace electronice trebuie să includă mecanisme de verificare a autenticității și prezenței fizice a documentului de identitate prezentat de client.</w:t>
      </w:r>
      <w:r>
        <w:rPr>
          <w:rFonts w:cs="Times New Roman"/>
        </w:rPr>
        <w:t xml:space="preserve"> </w:t>
      </w:r>
      <w:r w:rsidR="008B23C0" w:rsidRPr="008B23C0">
        <w:rPr>
          <w:rFonts w:cs="Times New Roman"/>
        </w:rPr>
        <w:t>Mecanismele trebuie să asigure, cel puțin:</w:t>
      </w:r>
    </w:p>
    <w:p w14:paraId="0E7E8DA6" w14:textId="77777777" w:rsidR="008B23C0" w:rsidRPr="008B23C0" w:rsidRDefault="008B23C0" w:rsidP="008B23C0">
      <w:pPr>
        <w:spacing w:after="0"/>
        <w:jc w:val="both"/>
        <w:rPr>
          <w:rFonts w:cs="Times New Roman"/>
        </w:rPr>
      </w:pPr>
      <w:r w:rsidRPr="008B23C0">
        <w:rPr>
          <w:rFonts w:cs="Times New Roman"/>
        </w:rPr>
        <w:t>a) detectarea documentelor fotografiate de pe ecranul unui dispozitiv electronic;</w:t>
      </w:r>
    </w:p>
    <w:p w14:paraId="280CCFA1" w14:textId="77777777" w:rsidR="008B23C0" w:rsidRPr="008B23C0" w:rsidRDefault="008B23C0" w:rsidP="008B23C0">
      <w:pPr>
        <w:spacing w:after="0"/>
        <w:jc w:val="both"/>
        <w:rPr>
          <w:rFonts w:cs="Times New Roman"/>
        </w:rPr>
      </w:pPr>
      <w:r w:rsidRPr="008B23C0">
        <w:rPr>
          <w:rFonts w:cs="Times New Roman"/>
        </w:rPr>
        <w:t>b) detectarea fotocopiilor sau documentelor tipărite;</w:t>
      </w:r>
    </w:p>
    <w:p w14:paraId="0E86216B" w14:textId="77777777" w:rsidR="008B23C0" w:rsidRPr="008B23C0" w:rsidRDefault="008B23C0" w:rsidP="008B23C0">
      <w:pPr>
        <w:spacing w:after="0"/>
        <w:jc w:val="both"/>
        <w:rPr>
          <w:rFonts w:cs="Times New Roman"/>
        </w:rPr>
      </w:pPr>
      <w:r w:rsidRPr="008B23C0">
        <w:rPr>
          <w:rFonts w:cs="Times New Roman"/>
        </w:rPr>
        <w:t>c) verificarea elementelor de securitate ale documentului (holograme, elemente optice variabile), în măsura în care tehnologia disponibilă permite acest lucru;</w:t>
      </w:r>
    </w:p>
    <w:p w14:paraId="4ABCB5C0" w14:textId="77777777" w:rsidR="008B23C0" w:rsidRPr="008B23C0" w:rsidRDefault="008B23C0" w:rsidP="008B23C0">
      <w:pPr>
        <w:spacing w:after="0"/>
        <w:jc w:val="both"/>
        <w:rPr>
          <w:rFonts w:cs="Times New Roman"/>
        </w:rPr>
      </w:pPr>
      <w:r w:rsidRPr="008B23C0">
        <w:rPr>
          <w:rFonts w:cs="Times New Roman"/>
        </w:rPr>
        <w:t>d) detectarea manipulărilor digitale ale imaginii documentului.</w:t>
      </w:r>
    </w:p>
    <w:p w14:paraId="7091D2ED" w14:textId="77777777" w:rsidR="002A05E5" w:rsidRDefault="002A05E5" w:rsidP="008B23C0">
      <w:pPr>
        <w:spacing w:after="0"/>
        <w:jc w:val="both"/>
        <w:rPr>
          <w:rFonts w:cs="Times New Roman"/>
        </w:rPr>
      </w:pPr>
    </w:p>
    <w:p w14:paraId="320BEE01" w14:textId="3475C501" w:rsidR="008B23C0" w:rsidRPr="008B23C0" w:rsidRDefault="002A05E5" w:rsidP="008B23C0">
      <w:pPr>
        <w:spacing w:after="0"/>
        <w:jc w:val="both"/>
        <w:rPr>
          <w:rFonts w:cs="Times New Roman"/>
        </w:rPr>
      </w:pPr>
      <w:r w:rsidRPr="00C0274B">
        <w:rPr>
          <w:rFonts w:cs="Times New Roman"/>
        </w:rPr>
        <w:t>29</w:t>
      </w:r>
      <w:r w:rsidRPr="00C0274B">
        <w:rPr>
          <w:rFonts w:cs="Times New Roman"/>
          <w:vertAlign w:val="superscript"/>
        </w:rPr>
        <w:t>9</w:t>
      </w:r>
      <w:r w:rsidRPr="00C0274B">
        <w:rPr>
          <w:rFonts w:cs="Times New Roman"/>
        </w:rPr>
        <w:t>.</w:t>
      </w:r>
      <w:r w:rsidR="008B23C0" w:rsidRPr="008B23C0">
        <w:rPr>
          <w:rFonts w:cs="Times New Roman"/>
        </w:rPr>
        <w:t xml:space="preserve"> Entitatea raportoare documentează în cadrul dosarului prezentat Băncii Naționale a Moldovei capabilitățile de verificare a autenticității documentului, inclusiv limitările cunoscute ale soluției utilizate.</w:t>
      </w:r>
      <w:r>
        <w:rPr>
          <w:rFonts w:cs="Times New Roman"/>
        </w:rPr>
        <w:t xml:space="preserve"> </w:t>
      </w:r>
      <w:r w:rsidR="008B23C0" w:rsidRPr="008B23C0">
        <w:rPr>
          <w:rFonts w:cs="Times New Roman"/>
        </w:rPr>
        <w:t xml:space="preserve">Cerințele prevăzute la </w:t>
      </w:r>
      <w:r w:rsidR="000028FC">
        <w:rPr>
          <w:rFonts w:cs="Times New Roman"/>
        </w:rPr>
        <w:t xml:space="preserve">pct. </w:t>
      </w:r>
      <w:r w:rsidRPr="002A05E5">
        <w:rPr>
          <w:rFonts w:cs="Times New Roman"/>
        </w:rPr>
        <w:t>29</w:t>
      </w:r>
      <w:r w:rsidRPr="002A05E5">
        <w:rPr>
          <w:rFonts w:cs="Times New Roman"/>
          <w:vertAlign w:val="superscript"/>
        </w:rPr>
        <w:t>8</w:t>
      </w:r>
      <w:r w:rsidR="008B23C0" w:rsidRPr="008B23C0">
        <w:rPr>
          <w:rFonts w:cs="Times New Roman"/>
        </w:rPr>
        <w:t xml:space="preserve"> nu se aplică atunci când autenticitatea identității clientului este stabilită prin atestare criptografică în cadrul portofelului european pentru identitate digitală (EUDI </w:t>
      </w:r>
      <w:proofErr w:type="spellStart"/>
      <w:r w:rsidR="008B23C0" w:rsidRPr="008B23C0">
        <w:rPr>
          <w:rFonts w:cs="Times New Roman"/>
        </w:rPr>
        <w:t>Wallet</w:t>
      </w:r>
      <w:proofErr w:type="spellEnd"/>
      <w:r w:rsidR="008B23C0" w:rsidRPr="008B23C0">
        <w:rPr>
          <w:rFonts w:cs="Times New Roman"/>
        </w:rPr>
        <w:t>) sau al unui mijloc de identificare electronică notificat la nivel de asigurare a încrederii ridicat. În acest caz, se aplică cerințele prevăzute la pct. 21</w:t>
      </w:r>
      <w:r w:rsidR="008B23C0" w:rsidRPr="008B23C0">
        <w:rPr>
          <w:rFonts w:ascii="Cambria Math" w:hAnsi="Cambria Math" w:cs="Cambria Math"/>
        </w:rPr>
        <w:t>⁵</w:t>
      </w:r>
      <w:r w:rsidR="008B23C0" w:rsidRPr="008B23C0">
        <w:rPr>
          <w:rFonts w:cs="Times New Roman"/>
        </w:rPr>
        <w:t>.</w:t>
      </w:r>
    </w:p>
    <w:p w14:paraId="78EA5E40" w14:textId="77777777" w:rsidR="002A05E5" w:rsidRDefault="002A05E5" w:rsidP="008B23C0">
      <w:pPr>
        <w:spacing w:after="0"/>
        <w:jc w:val="both"/>
        <w:rPr>
          <w:rFonts w:cs="Times New Roman"/>
        </w:rPr>
      </w:pPr>
    </w:p>
    <w:p w14:paraId="04720DA6" w14:textId="51BDBF5D" w:rsidR="008B23C0" w:rsidRPr="008B23C0" w:rsidRDefault="000028FC" w:rsidP="008B23C0">
      <w:pPr>
        <w:spacing w:after="0"/>
        <w:jc w:val="both"/>
        <w:rPr>
          <w:rFonts w:cs="Times New Roman"/>
        </w:rPr>
      </w:pPr>
      <w:r w:rsidRPr="00C0274B">
        <w:rPr>
          <w:rFonts w:cs="Times New Roman"/>
        </w:rPr>
        <w:t>2</w:t>
      </w:r>
      <w:r w:rsidR="008B23C0" w:rsidRPr="00C0274B">
        <w:rPr>
          <w:rFonts w:cs="Times New Roman"/>
        </w:rPr>
        <w:t>9</w:t>
      </w:r>
      <w:r w:rsidR="002A05E5" w:rsidRPr="00C0274B">
        <w:rPr>
          <w:rFonts w:ascii="Cambria" w:hAnsi="Cambria" w:cs="Cambria"/>
          <w:vertAlign w:val="superscript"/>
        </w:rPr>
        <w:t>10</w:t>
      </w:r>
      <w:r w:rsidR="008B23C0" w:rsidRPr="00C0274B">
        <w:rPr>
          <w:rFonts w:cs="Times New Roman"/>
        </w:rPr>
        <w:t>.</w:t>
      </w:r>
      <w:r w:rsidR="008B23C0" w:rsidRPr="008B23C0">
        <w:rPr>
          <w:rFonts w:cs="Times New Roman"/>
        </w:rPr>
        <w:t xml:space="preserve"> </w:t>
      </w:r>
      <w:r w:rsidR="002A05E5">
        <w:rPr>
          <w:rFonts w:cs="Times New Roman"/>
        </w:rPr>
        <w:t xml:space="preserve"> </w:t>
      </w:r>
      <w:r w:rsidR="008B23C0" w:rsidRPr="008B23C0">
        <w:rPr>
          <w:rFonts w:cs="Times New Roman"/>
        </w:rPr>
        <w:t>Anterior lansării în producție a soluției informatice pentru stabilirea relațiilor de afaceri la distanță prin mijloace electronice, entitatea raportoare asigură efectuarea unei testări independente de securitate (</w:t>
      </w:r>
      <w:proofErr w:type="spellStart"/>
      <w:r w:rsidR="008B23C0" w:rsidRPr="008B23C0">
        <w:rPr>
          <w:rFonts w:cs="Times New Roman"/>
        </w:rPr>
        <w:t>penetration</w:t>
      </w:r>
      <w:proofErr w:type="spellEnd"/>
      <w:r w:rsidR="008B23C0" w:rsidRPr="008B23C0">
        <w:rPr>
          <w:rFonts w:cs="Times New Roman"/>
        </w:rPr>
        <w:t xml:space="preserve"> test) care acoperă cel puțin:</w:t>
      </w:r>
    </w:p>
    <w:p w14:paraId="26825CE4" w14:textId="77777777" w:rsidR="008B23C0" w:rsidRPr="008B23C0" w:rsidRDefault="008B23C0" w:rsidP="008B23C0">
      <w:pPr>
        <w:spacing w:after="0"/>
        <w:jc w:val="both"/>
        <w:rPr>
          <w:rFonts w:cs="Times New Roman"/>
        </w:rPr>
      </w:pPr>
      <w:r w:rsidRPr="008B23C0">
        <w:rPr>
          <w:rFonts w:cs="Times New Roman"/>
        </w:rPr>
        <w:t>a) componenta web (dacă există);</w:t>
      </w:r>
    </w:p>
    <w:p w14:paraId="72326A85" w14:textId="77777777" w:rsidR="008B23C0" w:rsidRPr="008B23C0" w:rsidRDefault="008B23C0" w:rsidP="008B23C0">
      <w:pPr>
        <w:spacing w:after="0"/>
        <w:jc w:val="both"/>
        <w:rPr>
          <w:rFonts w:cs="Times New Roman"/>
        </w:rPr>
      </w:pPr>
      <w:r w:rsidRPr="008B23C0">
        <w:rPr>
          <w:rFonts w:cs="Times New Roman"/>
        </w:rPr>
        <w:t>b) componenta mobilă (aplicația mobilă);</w:t>
      </w:r>
    </w:p>
    <w:p w14:paraId="132D6C67" w14:textId="77777777" w:rsidR="008B23C0" w:rsidRPr="008B23C0" w:rsidRDefault="008B23C0" w:rsidP="008B23C0">
      <w:pPr>
        <w:spacing w:after="0"/>
        <w:jc w:val="both"/>
        <w:rPr>
          <w:rFonts w:cs="Times New Roman"/>
        </w:rPr>
      </w:pPr>
      <w:r w:rsidRPr="008B23C0">
        <w:rPr>
          <w:rFonts w:cs="Times New Roman"/>
        </w:rPr>
        <w:t>c) interfețele de programare a aplicațiilor (API);</w:t>
      </w:r>
    </w:p>
    <w:p w14:paraId="50A4571A" w14:textId="77777777" w:rsidR="008B23C0" w:rsidRPr="008B23C0" w:rsidRDefault="008B23C0" w:rsidP="008B23C0">
      <w:pPr>
        <w:spacing w:after="0"/>
        <w:jc w:val="both"/>
        <w:rPr>
          <w:rFonts w:cs="Times New Roman"/>
        </w:rPr>
      </w:pPr>
      <w:r w:rsidRPr="008B23C0">
        <w:rPr>
          <w:rFonts w:cs="Times New Roman"/>
        </w:rPr>
        <w:t xml:space="preserve">d) scenarii de fraudă specifice procesului de identificare electronică (cel puțin tentative de </w:t>
      </w:r>
      <w:proofErr w:type="spellStart"/>
      <w:r w:rsidRPr="008B23C0">
        <w:rPr>
          <w:rFonts w:cs="Times New Roman"/>
        </w:rPr>
        <w:t>impersonare</w:t>
      </w:r>
      <w:proofErr w:type="spellEnd"/>
      <w:r w:rsidRPr="008B23C0">
        <w:rPr>
          <w:rFonts w:cs="Times New Roman"/>
        </w:rPr>
        <w:t xml:space="preserve">, utilizare documente false, atacuri de prezentare, replay </w:t>
      </w:r>
      <w:proofErr w:type="spellStart"/>
      <w:r w:rsidRPr="008B23C0">
        <w:rPr>
          <w:rFonts w:cs="Times New Roman"/>
        </w:rPr>
        <w:t>attacks</w:t>
      </w:r>
      <w:proofErr w:type="spellEnd"/>
      <w:r w:rsidRPr="008B23C0">
        <w:rPr>
          <w:rFonts w:cs="Times New Roman"/>
        </w:rPr>
        <w:t>, identitate sintetică, tentative de evaziune a sancțiunilor), inclusiv testarea legării criptografice a sesiunii prevăzute la pct. 21</w:t>
      </w:r>
      <w:r w:rsidRPr="008B23C0">
        <w:rPr>
          <w:rFonts w:ascii="Cambria" w:hAnsi="Cambria" w:cs="Cambria"/>
        </w:rPr>
        <w:t>¹</w:t>
      </w:r>
      <w:r w:rsidRPr="008B23C0">
        <w:rPr>
          <w:rFonts w:cs="Times New Roman"/>
        </w:rPr>
        <w:t xml:space="preserve"> </w:t>
      </w:r>
      <w:r w:rsidRPr="008B23C0">
        <w:rPr>
          <w:rFonts w:cs="PermianSerifTypeface"/>
        </w:rPr>
        <w:t>ș</w:t>
      </w:r>
      <w:r w:rsidRPr="008B23C0">
        <w:rPr>
          <w:rFonts w:cs="Times New Roman"/>
        </w:rPr>
        <w:t>i 21</w:t>
      </w:r>
      <w:r w:rsidRPr="008B23C0">
        <w:rPr>
          <w:rFonts w:ascii="Cambria" w:hAnsi="Cambria" w:cs="Cambria"/>
        </w:rPr>
        <w:t>³</w:t>
      </w:r>
      <w:r w:rsidRPr="008B23C0">
        <w:rPr>
          <w:rFonts w:cs="Times New Roman"/>
        </w:rPr>
        <w:t>;</w:t>
      </w:r>
    </w:p>
    <w:p w14:paraId="4BAE5650" w14:textId="77777777" w:rsidR="008B23C0" w:rsidRPr="008B23C0" w:rsidRDefault="008B23C0" w:rsidP="008B23C0">
      <w:pPr>
        <w:spacing w:after="0"/>
        <w:jc w:val="both"/>
        <w:rPr>
          <w:rFonts w:cs="Times New Roman"/>
        </w:rPr>
      </w:pPr>
      <w:r w:rsidRPr="008B23C0">
        <w:rPr>
          <w:rFonts w:cs="Times New Roman"/>
        </w:rPr>
        <w:t xml:space="preserve">e) scenarii specifice integrării cu portofelul european pentru identitate digitală (EUDI </w:t>
      </w:r>
      <w:proofErr w:type="spellStart"/>
      <w:r w:rsidRPr="008B23C0">
        <w:rPr>
          <w:rFonts w:cs="Times New Roman"/>
        </w:rPr>
        <w:t>Wallet</w:t>
      </w:r>
      <w:proofErr w:type="spellEnd"/>
      <w:r w:rsidRPr="008B23C0">
        <w:rPr>
          <w:rFonts w:cs="Times New Roman"/>
        </w:rPr>
        <w:t xml:space="preserve">), inclusiv tentative de falsificare a atestării portofelului, manipularea mecanismului de selective </w:t>
      </w:r>
      <w:proofErr w:type="spellStart"/>
      <w:r w:rsidRPr="008B23C0">
        <w:rPr>
          <w:rFonts w:cs="Times New Roman"/>
        </w:rPr>
        <w:t>disclosure</w:t>
      </w:r>
      <w:proofErr w:type="spellEnd"/>
      <w:r w:rsidRPr="008B23C0">
        <w:rPr>
          <w:rFonts w:cs="Times New Roman"/>
        </w:rPr>
        <w:t xml:space="preserve"> și atacuri </w:t>
      </w:r>
      <w:proofErr w:type="spellStart"/>
      <w:r w:rsidRPr="008B23C0">
        <w:rPr>
          <w:rFonts w:cs="Times New Roman"/>
        </w:rPr>
        <w:t>relay</w:t>
      </w:r>
      <w:proofErr w:type="spellEnd"/>
      <w:r w:rsidRPr="008B23C0">
        <w:rPr>
          <w:rFonts w:cs="Times New Roman"/>
        </w:rPr>
        <w:t xml:space="preserve"> asupra protocolului de prezentare, în cazul în care entitatea raportoare utilizează această metodă de identificare.</w:t>
      </w:r>
    </w:p>
    <w:p w14:paraId="313858DE" w14:textId="77777777" w:rsidR="002A05E5" w:rsidRDefault="002A05E5" w:rsidP="008B23C0">
      <w:pPr>
        <w:spacing w:after="0"/>
        <w:jc w:val="both"/>
        <w:rPr>
          <w:rFonts w:cs="Times New Roman"/>
        </w:rPr>
      </w:pPr>
    </w:p>
    <w:p w14:paraId="7A321B0B" w14:textId="0DDF539A" w:rsidR="008B23C0" w:rsidRPr="008B23C0" w:rsidRDefault="002A05E5" w:rsidP="008B23C0">
      <w:pPr>
        <w:spacing w:after="0"/>
        <w:jc w:val="both"/>
        <w:rPr>
          <w:rFonts w:cs="Times New Roman"/>
        </w:rPr>
      </w:pPr>
      <w:r w:rsidRPr="00C0274B">
        <w:rPr>
          <w:rFonts w:cs="Times New Roman"/>
        </w:rPr>
        <w:t>29</w:t>
      </w:r>
      <w:r w:rsidRPr="00C0274B">
        <w:rPr>
          <w:rFonts w:cs="Times New Roman"/>
          <w:vertAlign w:val="superscript"/>
        </w:rPr>
        <w:t>11</w:t>
      </w:r>
      <w:r w:rsidRPr="00C0274B">
        <w:rPr>
          <w:rFonts w:cs="Times New Roman"/>
        </w:rPr>
        <w:t>.</w:t>
      </w:r>
      <w:r w:rsidR="008B23C0" w:rsidRPr="008B23C0">
        <w:rPr>
          <w:rFonts w:cs="Times New Roman"/>
        </w:rPr>
        <w:t xml:space="preserve"> Testarea de securitate prevăzută la </w:t>
      </w:r>
      <w:r w:rsidR="004C430B">
        <w:rPr>
          <w:rFonts w:cs="Times New Roman"/>
        </w:rPr>
        <w:t xml:space="preserve">pct. </w:t>
      </w:r>
      <w:r w:rsidRPr="00C0274B">
        <w:rPr>
          <w:rFonts w:cs="Times New Roman"/>
        </w:rPr>
        <w:t>29</w:t>
      </w:r>
      <w:r w:rsidRPr="00C0274B">
        <w:rPr>
          <w:rFonts w:cs="Times New Roman"/>
          <w:vertAlign w:val="superscript"/>
        </w:rPr>
        <w:t>10</w:t>
      </w:r>
      <w:r w:rsidR="008B23C0" w:rsidRPr="008B23C0">
        <w:rPr>
          <w:rFonts w:cs="Times New Roman"/>
        </w:rPr>
        <w:t xml:space="preserve"> trebuie:</w:t>
      </w:r>
    </w:p>
    <w:p w14:paraId="6F4468FC" w14:textId="77777777" w:rsidR="008B23C0" w:rsidRPr="008B23C0" w:rsidRDefault="008B23C0" w:rsidP="008B23C0">
      <w:pPr>
        <w:spacing w:after="0"/>
        <w:jc w:val="both"/>
        <w:rPr>
          <w:rFonts w:cs="Times New Roman"/>
        </w:rPr>
      </w:pPr>
      <w:r w:rsidRPr="008B23C0">
        <w:rPr>
          <w:rFonts w:cs="Times New Roman"/>
        </w:rPr>
        <w:t>a) să fie efectuată de o entitate independentă față de dezvoltatorul soluției;</w:t>
      </w:r>
    </w:p>
    <w:p w14:paraId="2E7C6C48" w14:textId="77777777" w:rsidR="008B23C0" w:rsidRPr="008B23C0" w:rsidRDefault="008B23C0" w:rsidP="008B23C0">
      <w:pPr>
        <w:spacing w:after="0"/>
        <w:jc w:val="both"/>
        <w:rPr>
          <w:rFonts w:cs="Times New Roman"/>
        </w:rPr>
      </w:pPr>
      <w:r w:rsidRPr="008B23C0">
        <w:rPr>
          <w:rFonts w:cs="Times New Roman"/>
        </w:rPr>
        <w:t>b) să nu fie mai veche de 12 luni la momentul depunerii notificării;</w:t>
      </w:r>
    </w:p>
    <w:p w14:paraId="7652CCD0" w14:textId="77777777" w:rsidR="008B23C0" w:rsidRPr="008B23C0" w:rsidRDefault="008B23C0" w:rsidP="008B23C0">
      <w:pPr>
        <w:spacing w:after="0"/>
        <w:jc w:val="both"/>
        <w:rPr>
          <w:rFonts w:cs="Times New Roman"/>
        </w:rPr>
      </w:pPr>
      <w:r w:rsidRPr="008B23C0">
        <w:rPr>
          <w:rFonts w:cs="Times New Roman"/>
        </w:rPr>
        <w:t>c) să acopere infrastructura entității raportoare (inclusiv integrările, baza de date, rețeaua), nu exclusiv componenta furnizorului extern;</w:t>
      </w:r>
    </w:p>
    <w:p w14:paraId="61882C6A" w14:textId="77777777" w:rsidR="008B23C0" w:rsidRPr="008B23C0" w:rsidRDefault="008B23C0" w:rsidP="008B23C0">
      <w:pPr>
        <w:spacing w:after="0"/>
        <w:jc w:val="both"/>
        <w:rPr>
          <w:rFonts w:cs="Times New Roman"/>
        </w:rPr>
      </w:pPr>
      <w:r w:rsidRPr="008B23C0">
        <w:rPr>
          <w:rFonts w:cs="Times New Roman"/>
        </w:rPr>
        <w:lastRenderedPageBreak/>
        <w:t xml:space="preserve">d) în cazul în care soluția informatică operează în model </w:t>
      </w:r>
      <w:proofErr w:type="spellStart"/>
      <w:r w:rsidRPr="008B23C0">
        <w:rPr>
          <w:rFonts w:cs="Times New Roman"/>
        </w:rPr>
        <w:t>cloud</w:t>
      </w:r>
      <w:proofErr w:type="spellEnd"/>
      <w:r w:rsidRPr="008B23C0">
        <w:rPr>
          <w:rFonts w:cs="Times New Roman"/>
        </w:rPr>
        <w:t xml:space="preserve"> sau ca serviciu extern (</w:t>
      </w:r>
      <w:proofErr w:type="spellStart"/>
      <w:r w:rsidRPr="008B23C0">
        <w:rPr>
          <w:rFonts w:cs="Times New Roman"/>
        </w:rPr>
        <w:t>SaaS</w:t>
      </w:r>
      <w:proofErr w:type="spellEnd"/>
      <w:r w:rsidRPr="008B23C0">
        <w:rPr>
          <w:rFonts w:cs="Times New Roman"/>
        </w:rPr>
        <w:t xml:space="preserve">), scopul testării să includă punctele de integrare între entitate și mediul </w:t>
      </w:r>
      <w:proofErr w:type="spellStart"/>
      <w:r w:rsidRPr="008B23C0">
        <w:rPr>
          <w:rFonts w:cs="Times New Roman"/>
        </w:rPr>
        <w:t>cloud</w:t>
      </w:r>
      <w:proofErr w:type="spellEnd"/>
      <w:r w:rsidRPr="008B23C0">
        <w:rPr>
          <w:rFonts w:cs="Times New Roman"/>
        </w:rPr>
        <w:t xml:space="preserve"> al furnizorului, securitatea interfețelor de programare a aplicațiilor, protecția datelor în tranzit și în repaus, precum și evaluarea că infrastructura </w:t>
      </w:r>
      <w:proofErr w:type="spellStart"/>
      <w:r w:rsidRPr="008B23C0">
        <w:rPr>
          <w:rFonts w:cs="Times New Roman"/>
        </w:rPr>
        <w:t>cloud</w:t>
      </w:r>
      <w:proofErr w:type="spellEnd"/>
      <w:r w:rsidRPr="008B23C0">
        <w:rPr>
          <w:rFonts w:cs="Times New Roman"/>
        </w:rPr>
        <w:t xml:space="preserve"> a furnizorului îndeplinește standardele relevante de securitate.</w:t>
      </w:r>
    </w:p>
    <w:p w14:paraId="3135ACE4" w14:textId="77777777" w:rsidR="004C430B" w:rsidRDefault="004C430B" w:rsidP="008B23C0">
      <w:pPr>
        <w:spacing w:after="0"/>
        <w:jc w:val="both"/>
        <w:rPr>
          <w:rFonts w:cs="Times New Roman"/>
        </w:rPr>
      </w:pPr>
    </w:p>
    <w:p w14:paraId="401CCB3B" w14:textId="6FFD1C96" w:rsidR="008B23C0" w:rsidRPr="008B23C0" w:rsidRDefault="000028FC" w:rsidP="008B23C0">
      <w:pPr>
        <w:spacing w:after="0"/>
        <w:jc w:val="both"/>
        <w:rPr>
          <w:rFonts w:cs="Times New Roman"/>
        </w:rPr>
      </w:pPr>
      <w:r w:rsidRPr="00C0274B">
        <w:rPr>
          <w:rFonts w:cs="Times New Roman"/>
        </w:rPr>
        <w:t>29</w:t>
      </w:r>
      <w:r w:rsidR="004C430B" w:rsidRPr="00C0274B">
        <w:rPr>
          <w:rFonts w:cs="Times New Roman"/>
          <w:vertAlign w:val="superscript"/>
        </w:rPr>
        <w:t>12</w:t>
      </w:r>
      <w:r w:rsidR="004C430B" w:rsidRPr="00C0274B">
        <w:rPr>
          <w:rFonts w:cs="Times New Roman"/>
        </w:rPr>
        <w:t>.</w:t>
      </w:r>
      <w:r w:rsidR="008B23C0" w:rsidRPr="008B23C0">
        <w:rPr>
          <w:rFonts w:cs="Times New Roman"/>
        </w:rPr>
        <w:t xml:space="preserve"> Vulnerabilitățile clasificate drept critice sau cu severitate înaltă, identificate în urma testării de securitate, trebuie remediate anterior lansării soluției în producție. Entitatea raportoare prezintă Băncii Naționale a Moldovei dovada remedierii acestor vulnerabilități.</w:t>
      </w:r>
    </w:p>
    <w:p w14:paraId="661B7F9F" w14:textId="77777777" w:rsidR="004C430B" w:rsidRDefault="004C430B" w:rsidP="008B23C0">
      <w:pPr>
        <w:spacing w:after="0"/>
        <w:jc w:val="both"/>
        <w:rPr>
          <w:rFonts w:cs="Times New Roman"/>
        </w:rPr>
      </w:pPr>
    </w:p>
    <w:p w14:paraId="2BAD5F6A" w14:textId="41E64041" w:rsidR="008B23C0" w:rsidRPr="008B23C0" w:rsidRDefault="000028FC" w:rsidP="008B23C0">
      <w:pPr>
        <w:spacing w:after="0"/>
        <w:jc w:val="both"/>
        <w:rPr>
          <w:rFonts w:cs="Times New Roman"/>
        </w:rPr>
      </w:pPr>
      <w:r w:rsidRPr="00C0274B">
        <w:rPr>
          <w:rFonts w:cs="Times New Roman"/>
        </w:rPr>
        <w:t>29</w:t>
      </w:r>
      <w:r w:rsidR="004C430B" w:rsidRPr="00C0274B">
        <w:rPr>
          <w:rFonts w:cs="Times New Roman"/>
          <w:vertAlign w:val="superscript"/>
        </w:rPr>
        <w:t>13</w:t>
      </w:r>
      <w:r w:rsidR="004C430B" w:rsidRPr="00C0274B">
        <w:rPr>
          <w:rFonts w:cs="Times New Roman"/>
        </w:rPr>
        <w:t>.</w:t>
      </w:r>
      <w:r w:rsidR="008B23C0" w:rsidRPr="008B23C0">
        <w:rPr>
          <w:rFonts w:cs="Times New Roman"/>
        </w:rPr>
        <w:t xml:space="preserve"> Testarea de securitate se efectuează periodic, cel puțin o dată pe an, precum și la fiecare modificare substanțială a soluției informatice.</w:t>
      </w:r>
    </w:p>
    <w:p w14:paraId="74DD6D9D" w14:textId="77777777" w:rsidR="000028FC" w:rsidRDefault="000028FC" w:rsidP="008B23C0">
      <w:pPr>
        <w:spacing w:after="0"/>
        <w:jc w:val="both"/>
        <w:rPr>
          <w:rFonts w:cs="Times New Roman"/>
        </w:rPr>
      </w:pPr>
    </w:p>
    <w:p w14:paraId="633C506F" w14:textId="6AFF33F5" w:rsidR="008B23C0" w:rsidRPr="008B23C0" w:rsidRDefault="000028FC" w:rsidP="008B23C0">
      <w:pPr>
        <w:spacing w:after="0"/>
        <w:jc w:val="both"/>
        <w:rPr>
          <w:rFonts w:cs="Times New Roman"/>
        </w:rPr>
      </w:pPr>
      <w:r w:rsidRPr="00C0274B">
        <w:rPr>
          <w:rFonts w:cs="Times New Roman"/>
        </w:rPr>
        <w:t>29</w:t>
      </w:r>
      <w:r w:rsidR="004C430B" w:rsidRPr="00C0274B">
        <w:rPr>
          <w:rFonts w:cs="Times New Roman"/>
          <w:vertAlign w:val="superscript"/>
        </w:rPr>
        <w:t>14</w:t>
      </w:r>
      <w:r w:rsidR="008B23C0" w:rsidRPr="00C0274B">
        <w:rPr>
          <w:rFonts w:cs="Times New Roman"/>
        </w:rPr>
        <w:t>.</w:t>
      </w:r>
      <w:r w:rsidR="008B23C0" w:rsidRPr="008B23C0">
        <w:rPr>
          <w:rFonts w:cs="Times New Roman"/>
        </w:rPr>
        <w:t xml:space="preserve"> Entitatea raportoare menține un registru actualizat al certificărilor și testărilor de securitate aferente soluției informatice utilizate, care include cel puțin:</w:t>
      </w:r>
    </w:p>
    <w:p w14:paraId="1BE69F59" w14:textId="77777777" w:rsidR="008B23C0" w:rsidRPr="008B23C0" w:rsidRDefault="008B23C0" w:rsidP="008B23C0">
      <w:pPr>
        <w:spacing w:after="0"/>
        <w:jc w:val="both"/>
        <w:rPr>
          <w:rFonts w:cs="Times New Roman"/>
        </w:rPr>
      </w:pPr>
      <w:r w:rsidRPr="008B23C0">
        <w:rPr>
          <w:rFonts w:cs="Times New Roman"/>
        </w:rPr>
        <w:t>a) denumirea componentei certificate, versiunea și furnizorul;</w:t>
      </w:r>
    </w:p>
    <w:p w14:paraId="797BD7D2" w14:textId="77777777" w:rsidR="008B23C0" w:rsidRPr="008B23C0" w:rsidRDefault="008B23C0" w:rsidP="008B23C0">
      <w:pPr>
        <w:spacing w:after="0"/>
        <w:jc w:val="both"/>
        <w:rPr>
          <w:rFonts w:cs="Times New Roman"/>
        </w:rPr>
      </w:pPr>
      <w:r w:rsidRPr="008B23C0">
        <w:rPr>
          <w:rFonts w:cs="Times New Roman"/>
        </w:rPr>
        <w:t>b) standardul de referință și nivelul de certificare;</w:t>
      </w:r>
    </w:p>
    <w:p w14:paraId="1F137FDD" w14:textId="77777777" w:rsidR="008B23C0" w:rsidRPr="008B23C0" w:rsidRDefault="008B23C0" w:rsidP="008B23C0">
      <w:pPr>
        <w:spacing w:after="0"/>
        <w:jc w:val="both"/>
        <w:rPr>
          <w:rFonts w:cs="Times New Roman"/>
        </w:rPr>
      </w:pPr>
      <w:r w:rsidRPr="008B23C0">
        <w:rPr>
          <w:rFonts w:cs="Times New Roman"/>
        </w:rPr>
        <w:t>c) laboratorul sau entitatea care a efectuat certificarea/testarea;</w:t>
      </w:r>
    </w:p>
    <w:p w14:paraId="4A1CFC67" w14:textId="77777777" w:rsidR="008B23C0" w:rsidRPr="008B23C0" w:rsidRDefault="008B23C0" w:rsidP="008B23C0">
      <w:pPr>
        <w:spacing w:after="0"/>
        <w:jc w:val="both"/>
        <w:rPr>
          <w:rFonts w:cs="Times New Roman"/>
        </w:rPr>
      </w:pPr>
      <w:r w:rsidRPr="008B23C0">
        <w:rPr>
          <w:rFonts w:cs="Times New Roman"/>
        </w:rPr>
        <w:t>d) data emiterii și data expirării certificării;</w:t>
      </w:r>
    </w:p>
    <w:p w14:paraId="550BE152" w14:textId="77777777" w:rsidR="008B23C0" w:rsidRPr="008B23C0" w:rsidRDefault="008B23C0" w:rsidP="008B23C0">
      <w:pPr>
        <w:spacing w:after="0"/>
        <w:jc w:val="both"/>
        <w:rPr>
          <w:rFonts w:cs="Times New Roman"/>
        </w:rPr>
      </w:pPr>
      <w:r w:rsidRPr="008B23C0">
        <w:rPr>
          <w:rFonts w:cs="Times New Roman"/>
        </w:rPr>
        <w:t>e) platformele acoperite;</w:t>
      </w:r>
    </w:p>
    <w:p w14:paraId="43CFE1D4" w14:textId="77777777" w:rsidR="008B23C0" w:rsidRPr="008B23C0" w:rsidRDefault="008B23C0" w:rsidP="008B23C0">
      <w:pPr>
        <w:spacing w:after="0"/>
        <w:jc w:val="both"/>
        <w:rPr>
          <w:rFonts w:cs="Times New Roman"/>
        </w:rPr>
      </w:pPr>
      <w:r w:rsidRPr="008B23C0">
        <w:rPr>
          <w:rFonts w:cs="Times New Roman"/>
        </w:rPr>
        <w:t>f) ratele de eroare obținute (APCER și BPCER pentru certificarea PAD).</w:t>
      </w:r>
    </w:p>
    <w:p w14:paraId="14E38C26" w14:textId="77777777" w:rsidR="000028FC" w:rsidRDefault="000028FC" w:rsidP="008B23C0">
      <w:pPr>
        <w:spacing w:after="0"/>
        <w:jc w:val="both"/>
        <w:rPr>
          <w:rFonts w:cs="Times New Roman"/>
        </w:rPr>
      </w:pPr>
    </w:p>
    <w:p w14:paraId="19175018" w14:textId="52EDC392" w:rsidR="008B23C0" w:rsidRPr="008B23C0" w:rsidRDefault="004C430B" w:rsidP="008B23C0">
      <w:pPr>
        <w:spacing w:after="0"/>
        <w:jc w:val="both"/>
        <w:rPr>
          <w:rFonts w:cs="Times New Roman"/>
        </w:rPr>
      </w:pPr>
      <w:r w:rsidRPr="00C0274B">
        <w:rPr>
          <w:rFonts w:cs="Times New Roman"/>
        </w:rPr>
        <w:t>29</w:t>
      </w:r>
      <w:r w:rsidRPr="00C0274B">
        <w:rPr>
          <w:rFonts w:cs="Times New Roman"/>
          <w:vertAlign w:val="superscript"/>
        </w:rPr>
        <w:t>15</w:t>
      </w:r>
      <w:r w:rsidRPr="00C0274B">
        <w:rPr>
          <w:rFonts w:cs="Times New Roman"/>
        </w:rPr>
        <w:t>.</w:t>
      </w:r>
      <w:r>
        <w:rPr>
          <w:rFonts w:cs="Times New Roman"/>
        </w:rPr>
        <w:t xml:space="preserve"> </w:t>
      </w:r>
      <w:r w:rsidR="008B23C0" w:rsidRPr="008B23C0">
        <w:rPr>
          <w:rFonts w:cs="Times New Roman"/>
        </w:rPr>
        <w:t>Pentru metodele de identificare bazate pe portofelul european pentru identitate digital</w:t>
      </w:r>
      <w:r w:rsidR="008B23C0" w:rsidRPr="008B23C0">
        <w:rPr>
          <w:rFonts w:cs="PermianSerifTypeface"/>
        </w:rPr>
        <w:t>ă</w:t>
      </w:r>
      <w:r w:rsidR="008B23C0" w:rsidRPr="008B23C0">
        <w:rPr>
          <w:rFonts w:cs="Times New Roman"/>
        </w:rPr>
        <w:t xml:space="preserve"> (EUDI </w:t>
      </w:r>
      <w:proofErr w:type="spellStart"/>
      <w:r w:rsidR="008B23C0" w:rsidRPr="008B23C0">
        <w:rPr>
          <w:rFonts w:cs="Times New Roman"/>
        </w:rPr>
        <w:t>Wallet</w:t>
      </w:r>
      <w:proofErr w:type="spellEnd"/>
      <w:r w:rsidR="008B23C0" w:rsidRPr="008B23C0">
        <w:rPr>
          <w:rFonts w:cs="Times New Roman"/>
        </w:rPr>
        <w:t>) sau pe scheme de identificare electronic</w:t>
      </w:r>
      <w:r w:rsidR="008B23C0" w:rsidRPr="008B23C0">
        <w:rPr>
          <w:rFonts w:cs="PermianSerifTypeface"/>
        </w:rPr>
        <w:t>ă</w:t>
      </w:r>
      <w:r w:rsidR="008B23C0" w:rsidRPr="008B23C0">
        <w:rPr>
          <w:rFonts w:cs="Times New Roman"/>
        </w:rPr>
        <w:t xml:space="preserve"> notificate, registrul prev</w:t>
      </w:r>
      <w:r w:rsidR="008B23C0" w:rsidRPr="008B23C0">
        <w:rPr>
          <w:rFonts w:cs="PermianSerifTypeface"/>
        </w:rPr>
        <w:t>ă</w:t>
      </w:r>
      <w:r w:rsidR="008B23C0" w:rsidRPr="008B23C0">
        <w:rPr>
          <w:rFonts w:cs="Times New Roman"/>
        </w:rPr>
        <w:t xml:space="preserve">zut la </w:t>
      </w:r>
      <w:r>
        <w:rPr>
          <w:rFonts w:cs="Times New Roman"/>
        </w:rPr>
        <w:t>pct. 29</w:t>
      </w:r>
      <w:r>
        <w:rPr>
          <w:rFonts w:cs="Times New Roman"/>
          <w:vertAlign w:val="superscript"/>
        </w:rPr>
        <w:t xml:space="preserve">14 </w:t>
      </w:r>
      <w:r w:rsidR="008B23C0" w:rsidRPr="008B23C0">
        <w:rPr>
          <w:rFonts w:cs="Times New Roman"/>
        </w:rPr>
        <w:t xml:space="preserve"> cuprinde cel pu</w:t>
      </w:r>
      <w:r w:rsidR="008B23C0" w:rsidRPr="008B23C0">
        <w:rPr>
          <w:rFonts w:cs="PermianSerifTypeface"/>
        </w:rPr>
        <w:t>ț</w:t>
      </w:r>
      <w:r w:rsidR="008B23C0" w:rsidRPr="008B23C0">
        <w:rPr>
          <w:rFonts w:cs="Times New Roman"/>
        </w:rPr>
        <w:t xml:space="preserve">in: identificatorul schemei sau portofelului, statul membru notificator, nivelul de asigurare a </w:t>
      </w:r>
      <w:r w:rsidR="008B23C0" w:rsidRPr="008B23C0">
        <w:rPr>
          <w:rFonts w:cs="PermianSerifTypeface"/>
        </w:rPr>
        <w:t>î</w:t>
      </w:r>
      <w:r w:rsidR="008B23C0" w:rsidRPr="008B23C0">
        <w:rPr>
          <w:rFonts w:cs="Times New Roman"/>
        </w:rPr>
        <w:t>ncrederii, data ultimei verific</w:t>
      </w:r>
      <w:r w:rsidR="008B23C0" w:rsidRPr="008B23C0">
        <w:rPr>
          <w:rFonts w:cs="PermianSerifTypeface"/>
        </w:rPr>
        <w:t>ă</w:t>
      </w:r>
      <w:r w:rsidR="008B23C0" w:rsidRPr="008B23C0">
        <w:rPr>
          <w:rFonts w:cs="Times New Roman"/>
        </w:rPr>
        <w:t xml:space="preserve">ri a statutului de notificare </w:t>
      </w:r>
      <w:r w:rsidR="008B23C0" w:rsidRPr="008B23C0">
        <w:rPr>
          <w:rFonts w:cs="PermianSerifTypeface"/>
        </w:rPr>
        <w:t>ș</w:t>
      </w:r>
      <w:r w:rsidR="008B23C0" w:rsidRPr="008B23C0">
        <w:rPr>
          <w:rFonts w:cs="Times New Roman"/>
        </w:rPr>
        <w:t>i evaluarea riscurilor asociate schemei de c</w:t>
      </w:r>
      <w:r w:rsidR="008B23C0" w:rsidRPr="008B23C0">
        <w:rPr>
          <w:rFonts w:cs="PermianSerifTypeface"/>
        </w:rPr>
        <w:t>ă</w:t>
      </w:r>
      <w:r w:rsidR="008B23C0" w:rsidRPr="008B23C0">
        <w:rPr>
          <w:rFonts w:cs="Times New Roman"/>
        </w:rPr>
        <w:t>tre entitatea raportoare.</w:t>
      </w:r>
    </w:p>
    <w:p w14:paraId="5469DCD9" w14:textId="77777777" w:rsidR="000028FC" w:rsidRDefault="000028FC" w:rsidP="008B23C0">
      <w:pPr>
        <w:spacing w:after="0"/>
        <w:jc w:val="both"/>
        <w:rPr>
          <w:rFonts w:cs="Times New Roman"/>
        </w:rPr>
      </w:pPr>
    </w:p>
    <w:p w14:paraId="2E686689" w14:textId="3155636B" w:rsidR="008B23C0" w:rsidRPr="008B23C0" w:rsidRDefault="004C430B" w:rsidP="008B23C0">
      <w:pPr>
        <w:spacing w:after="0"/>
        <w:jc w:val="both"/>
        <w:rPr>
          <w:rFonts w:cs="Times New Roman"/>
        </w:rPr>
      </w:pPr>
      <w:r w:rsidRPr="00C0274B">
        <w:rPr>
          <w:rFonts w:cs="Times New Roman"/>
        </w:rPr>
        <w:t>29</w:t>
      </w:r>
      <w:r w:rsidRPr="00C0274B">
        <w:rPr>
          <w:rFonts w:cs="Times New Roman"/>
          <w:vertAlign w:val="superscript"/>
        </w:rPr>
        <w:t>16</w:t>
      </w:r>
      <w:r w:rsidRPr="00C0274B">
        <w:rPr>
          <w:rFonts w:cs="Times New Roman"/>
        </w:rPr>
        <w:t>.</w:t>
      </w:r>
      <w:r w:rsidR="008B23C0" w:rsidRPr="008B23C0">
        <w:rPr>
          <w:rFonts w:cs="Times New Roman"/>
        </w:rPr>
        <w:t xml:space="preserve"> Entitatea raportoare notifică Banca Națională a Moldovei, după cum urmează:</w:t>
      </w:r>
    </w:p>
    <w:p w14:paraId="763269FC" w14:textId="77777777" w:rsidR="008B23C0" w:rsidRPr="008B23C0" w:rsidRDefault="008B23C0" w:rsidP="008B23C0">
      <w:pPr>
        <w:spacing w:after="0"/>
        <w:jc w:val="both"/>
        <w:rPr>
          <w:rFonts w:cs="Times New Roman"/>
        </w:rPr>
      </w:pPr>
      <w:r w:rsidRPr="008B23C0">
        <w:rPr>
          <w:rFonts w:cs="Times New Roman"/>
        </w:rPr>
        <w:t>a) în termen de 72 de ore în cazul identificării unor vulnerabilități critice exploatate activ sau care prezintă risc imediat pentru securitatea procesului de identificare electronică;</w:t>
      </w:r>
    </w:p>
    <w:p w14:paraId="0718EF0C" w14:textId="77777777" w:rsidR="008B23C0" w:rsidRPr="008B23C0" w:rsidRDefault="008B23C0" w:rsidP="008B23C0">
      <w:pPr>
        <w:spacing w:after="0"/>
        <w:jc w:val="both"/>
        <w:rPr>
          <w:rFonts w:cs="Times New Roman"/>
        </w:rPr>
      </w:pPr>
      <w:r w:rsidRPr="008B23C0">
        <w:rPr>
          <w:rFonts w:cs="Times New Roman"/>
        </w:rPr>
        <w:t>b) în termen de 30 de zile calendaristice în cazul:</w:t>
      </w:r>
    </w:p>
    <w:p w14:paraId="629754A2" w14:textId="54BD4A03" w:rsidR="008B23C0" w:rsidRPr="008B23C0" w:rsidRDefault="008B23C0" w:rsidP="008B23C0">
      <w:pPr>
        <w:spacing w:after="0"/>
        <w:jc w:val="both"/>
        <w:rPr>
          <w:rFonts w:cs="Times New Roman"/>
        </w:rPr>
      </w:pPr>
      <w:r w:rsidRPr="008B23C0">
        <w:rPr>
          <w:rFonts w:cs="Times New Roman"/>
        </w:rPr>
        <w:t xml:space="preserve">- expirării unei certificări prevăzute la </w:t>
      </w:r>
      <w:r w:rsidR="004C430B">
        <w:rPr>
          <w:rFonts w:cs="Times New Roman"/>
        </w:rPr>
        <w:t>pct. 29</w:t>
      </w:r>
      <w:r w:rsidR="004C430B">
        <w:rPr>
          <w:rFonts w:cs="Times New Roman"/>
          <w:vertAlign w:val="superscript"/>
        </w:rPr>
        <w:t>4</w:t>
      </w:r>
      <w:r w:rsidR="004C430B">
        <w:rPr>
          <w:rFonts w:cs="Times New Roman"/>
        </w:rPr>
        <w:t>- 29</w:t>
      </w:r>
      <w:r w:rsidR="004C430B">
        <w:rPr>
          <w:rFonts w:cs="Times New Roman"/>
          <w:vertAlign w:val="superscript"/>
        </w:rPr>
        <w:t>7</w:t>
      </w:r>
      <w:r w:rsidRPr="008B23C0">
        <w:rPr>
          <w:rFonts w:cs="Times New Roman"/>
        </w:rPr>
        <w:t>, f</w:t>
      </w:r>
      <w:r w:rsidRPr="008B23C0">
        <w:rPr>
          <w:rFonts w:cs="PermianSerifTypeface"/>
        </w:rPr>
        <w:t>ă</w:t>
      </w:r>
      <w:r w:rsidRPr="008B23C0">
        <w:rPr>
          <w:rFonts w:cs="Times New Roman"/>
        </w:rPr>
        <w:t>r</w:t>
      </w:r>
      <w:r w:rsidRPr="008B23C0">
        <w:rPr>
          <w:rFonts w:cs="PermianSerifTypeface"/>
        </w:rPr>
        <w:t>ă</w:t>
      </w:r>
      <w:r w:rsidRPr="008B23C0">
        <w:rPr>
          <w:rFonts w:cs="Times New Roman"/>
        </w:rPr>
        <w:t xml:space="preserve"> ob</w:t>
      </w:r>
      <w:r w:rsidRPr="008B23C0">
        <w:rPr>
          <w:rFonts w:cs="PermianSerifTypeface"/>
        </w:rPr>
        <w:t>ț</w:t>
      </w:r>
      <w:r w:rsidRPr="008B23C0">
        <w:rPr>
          <w:rFonts w:cs="Times New Roman"/>
        </w:rPr>
        <w:t>inerea unei certific</w:t>
      </w:r>
      <w:r w:rsidRPr="008B23C0">
        <w:rPr>
          <w:rFonts w:cs="PermianSerifTypeface"/>
        </w:rPr>
        <w:t>ă</w:t>
      </w:r>
      <w:r w:rsidRPr="008B23C0">
        <w:rPr>
          <w:rFonts w:cs="Times New Roman"/>
        </w:rPr>
        <w:t>ri noi;</w:t>
      </w:r>
    </w:p>
    <w:p w14:paraId="6296AA4F" w14:textId="49514C08" w:rsidR="008B23C0" w:rsidRPr="008B23C0" w:rsidRDefault="008B23C0" w:rsidP="008B23C0">
      <w:pPr>
        <w:spacing w:after="0"/>
        <w:jc w:val="both"/>
        <w:rPr>
          <w:rFonts w:cs="Times New Roman"/>
        </w:rPr>
      </w:pPr>
      <w:r w:rsidRPr="008B23C0">
        <w:rPr>
          <w:rFonts w:cs="Times New Roman"/>
        </w:rPr>
        <w:t xml:space="preserve">- modificării versiunii majore a componentei </w:t>
      </w:r>
      <w:proofErr w:type="spellStart"/>
      <w:r w:rsidRPr="008B23C0">
        <w:rPr>
          <w:rFonts w:cs="Times New Roman"/>
        </w:rPr>
        <w:t>biometrice</w:t>
      </w:r>
      <w:proofErr w:type="spellEnd"/>
      <w:r w:rsidRPr="008B23C0">
        <w:rPr>
          <w:rFonts w:cs="Times New Roman"/>
        </w:rPr>
        <w:t xml:space="preserve"> la o versiune diferită de cea certificată, care afectează starea certificării</w:t>
      </w:r>
      <w:r w:rsidR="004C430B">
        <w:rPr>
          <w:rFonts w:cs="Times New Roman"/>
        </w:rPr>
        <w:t>.</w:t>
      </w:r>
    </w:p>
    <w:p w14:paraId="00530FB8" w14:textId="085C4FB4" w:rsidR="00F55828" w:rsidRPr="008B23C0" w:rsidRDefault="004C430B" w:rsidP="00B351F1">
      <w:pPr>
        <w:spacing w:after="0"/>
        <w:jc w:val="both"/>
        <w:rPr>
          <w:rFonts w:cs="Times New Roman"/>
        </w:rPr>
      </w:pPr>
      <w:r w:rsidRPr="00C0274B">
        <w:rPr>
          <w:rFonts w:cs="Times New Roman"/>
        </w:rPr>
        <w:lastRenderedPageBreak/>
        <w:t>29</w:t>
      </w:r>
      <w:r w:rsidRPr="00C0274B">
        <w:rPr>
          <w:rFonts w:cs="Times New Roman"/>
          <w:vertAlign w:val="superscript"/>
        </w:rPr>
        <w:t>17</w:t>
      </w:r>
      <w:r w:rsidRPr="00C0274B">
        <w:rPr>
          <w:rFonts w:cs="Times New Roman"/>
        </w:rPr>
        <w:t>.</w:t>
      </w:r>
      <w:r>
        <w:rPr>
          <w:rFonts w:cs="Times New Roman"/>
        </w:rPr>
        <w:t xml:space="preserve"> </w:t>
      </w:r>
      <w:r w:rsidR="008B23C0" w:rsidRPr="008B23C0">
        <w:rPr>
          <w:rFonts w:cs="Times New Roman"/>
        </w:rPr>
        <w:t xml:space="preserve"> Banca Națională a Moldovei poate solicita entității raportoare, în orice moment, prezentarea certificărilor, rapoartelor de testare și a altor documente justificative privind conformitatea soluției informatice.</w:t>
      </w:r>
      <w:r w:rsidR="00C0274B">
        <w:rPr>
          <w:rFonts w:cs="Times New Roman"/>
        </w:rPr>
        <w:t xml:space="preserve"> ”. </w:t>
      </w:r>
    </w:p>
    <w:p w14:paraId="37D86B6B" w14:textId="77777777" w:rsidR="00F55828" w:rsidRDefault="00F55828" w:rsidP="004A7E6E">
      <w:pPr>
        <w:spacing w:after="0"/>
        <w:jc w:val="both"/>
        <w:rPr>
          <w:rFonts w:cs="Times New Roman"/>
          <w:b/>
          <w:bCs/>
        </w:rPr>
      </w:pPr>
    </w:p>
    <w:p w14:paraId="50703CAA" w14:textId="15C65AA5" w:rsidR="004A7E6E" w:rsidRDefault="004A7E6E" w:rsidP="004A7E6E">
      <w:pPr>
        <w:spacing w:after="0"/>
        <w:jc w:val="both"/>
        <w:rPr>
          <w:rFonts w:cs="Times New Roman"/>
        </w:rPr>
      </w:pPr>
      <w:r>
        <w:rPr>
          <w:rFonts w:cs="Times New Roman"/>
          <w:b/>
          <w:bCs/>
        </w:rPr>
        <w:t>1.1</w:t>
      </w:r>
      <w:r w:rsidR="00CE26FD">
        <w:rPr>
          <w:rFonts w:cs="Times New Roman"/>
          <w:b/>
          <w:bCs/>
        </w:rPr>
        <w:t>2</w:t>
      </w:r>
      <w:r w:rsidR="00805674">
        <w:rPr>
          <w:rFonts w:cs="Times New Roman"/>
          <w:b/>
          <w:bCs/>
        </w:rPr>
        <w:t>.</w:t>
      </w:r>
      <w:r>
        <w:rPr>
          <w:rFonts w:cs="Times New Roman"/>
          <w:b/>
          <w:bCs/>
        </w:rPr>
        <w:t xml:space="preserve"> </w:t>
      </w:r>
      <w:r w:rsidRPr="00B22427">
        <w:rPr>
          <w:rFonts w:cs="Times New Roman"/>
        </w:rPr>
        <w:t xml:space="preserve">Pct. 50 va avea următorul cuprins: </w:t>
      </w:r>
    </w:p>
    <w:p w14:paraId="6D34BD54" w14:textId="3955EEEF" w:rsidR="004A7E6E" w:rsidRPr="0039183A" w:rsidRDefault="004A7E6E" w:rsidP="004A7E6E">
      <w:pPr>
        <w:spacing w:after="0"/>
        <w:jc w:val="both"/>
        <w:rPr>
          <w:rFonts w:cs="Times New Roman"/>
          <w:b/>
          <w:bCs/>
        </w:rPr>
      </w:pPr>
      <w:r w:rsidRPr="00B22427">
        <w:rPr>
          <w:rFonts w:cs="Times New Roman"/>
        </w:rPr>
        <w:t xml:space="preserve">„50. Notificarea stabilită la pct. 49 din prezentul Regulament este efectuată o singură dată, înainte ca entitatea raportoare să demareze procedura de identificare prin mijloace electronice a clienților. </w:t>
      </w:r>
      <w:bookmarkStart w:id="5" w:name="_Hlk221619843"/>
      <w:r w:rsidRPr="00B22427">
        <w:rPr>
          <w:rFonts w:cs="Times New Roman"/>
        </w:rPr>
        <w:t xml:space="preserve">Entitatea raportoare nu va demara procedura </w:t>
      </w:r>
      <w:r w:rsidR="009E4DB0" w:rsidRPr="009E4DB0">
        <w:rPr>
          <w:rFonts w:cs="Times New Roman"/>
        </w:rPr>
        <w:t xml:space="preserve">de identificare prin mijloace electronice a clienților </w:t>
      </w:r>
      <w:r w:rsidRPr="00B22427">
        <w:rPr>
          <w:rFonts w:cs="Times New Roman"/>
        </w:rPr>
        <w:t xml:space="preserve">până la expirarea termenului de 30 de zile prevăzut la pct. 49, cu excepția cazului în care </w:t>
      </w:r>
      <w:r w:rsidR="009E4DB0">
        <w:rPr>
          <w:rFonts w:cs="Times New Roman"/>
        </w:rPr>
        <w:t>Banca Națională a Moldovei</w:t>
      </w:r>
      <w:r w:rsidRPr="00B22427">
        <w:rPr>
          <w:rFonts w:cs="Times New Roman"/>
        </w:rPr>
        <w:t xml:space="preserve"> comunică anterior expirării termenului confirmarea completitudinii notificării</w:t>
      </w:r>
      <w:bookmarkEnd w:id="5"/>
      <w:r w:rsidRPr="00B22427">
        <w:rPr>
          <w:rFonts w:cs="Times New Roman"/>
        </w:rPr>
        <w:t>.”;</w:t>
      </w:r>
    </w:p>
    <w:p w14:paraId="0267B024" w14:textId="1B502A4A" w:rsidR="004A7E6E" w:rsidRPr="0039183A" w:rsidRDefault="004A7E6E" w:rsidP="004A7E6E">
      <w:pPr>
        <w:spacing w:after="0"/>
        <w:jc w:val="both"/>
        <w:rPr>
          <w:rFonts w:cs="Times New Roman"/>
          <w:b/>
          <w:bCs/>
        </w:rPr>
      </w:pPr>
    </w:p>
    <w:p w14:paraId="6038AAA2" w14:textId="14591820" w:rsidR="00531D19" w:rsidRPr="0039183A" w:rsidRDefault="00531D19" w:rsidP="00B351F1">
      <w:pPr>
        <w:spacing w:after="0"/>
        <w:ind w:firstLine="708"/>
        <w:jc w:val="both"/>
        <w:rPr>
          <w:rFonts w:cs="Times New Roman"/>
        </w:rPr>
      </w:pPr>
      <w:r w:rsidRPr="0039183A">
        <w:rPr>
          <w:rFonts w:cs="Times New Roman"/>
          <w:b/>
          <w:bCs/>
        </w:rPr>
        <w:t xml:space="preserve">2. </w:t>
      </w:r>
      <w:r w:rsidRPr="0039183A">
        <w:rPr>
          <w:rFonts w:cs="Times New Roman"/>
        </w:rPr>
        <w:t xml:space="preserve">Prezenta Hotărâre intră în vigoare </w:t>
      </w:r>
      <w:r w:rsidR="00CE26FD" w:rsidRPr="00CE26FD">
        <w:rPr>
          <w:rFonts w:cs="Times New Roman"/>
        </w:rPr>
        <w:t>peste o lună de la data publicării în Monitorul Oficial al Republicii Moldova</w:t>
      </w:r>
      <w:r w:rsidR="00CE26FD">
        <w:rPr>
          <w:rFonts w:cs="Times New Roman"/>
        </w:rPr>
        <w:t xml:space="preserve">, cu excepția pct. 1 </w:t>
      </w:r>
      <w:proofErr w:type="spellStart"/>
      <w:r w:rsidR="00CE26FD">
        <w:rPr>
          <w:rFonts w:cs="Times New Roman"/>
        </w:rPr>
        <w:t>subpct</w:t>
      </w:r>
      <w:proofErr w:type="spellEnd"/>
      <w:r w:rsidR="00CE26FD">
        <w:rPr>
          <w:rFonts w:cs="Times New Roman"/>
        </w:rPr>
        <w:t>. 1.3</w:t>
      </w:r>
      <w:r w:rsidR="00886671">
        <w:rPr>
          <w:rFonts w:cs="Times New Roman"/>
        </w:rPr>
        <w:t>.</w:t>
      </w:r>
      <w:r w:rsidR="00CE26FD">
        <w:rPr>
          <w:rFonts w:cs="Times New Roman"/>
        </w:rPr>
        <w:t xml:space="preserve"> și 1.5</w:t>
      </w:r>
      <w:r w:rsidR="00886671">
        <w:rPr>
          <w:rFonts w:cs="Times New Roman"/>
        </w:rPr>
        <w:t>.</w:t>
      </w:r>
      <w:r w:rsidR="00CE26FD">
        <w:rPr>
          <w:rFonts w:cs="Times New Roman"/>
        </w:rPr>
        <w:t xml:space="preserve"> din hotărâre,  care vor intra în vigoare</w:t>
      </w:r>
      <w:r w:rsidR="00CE26FD" w:rsidRPr="00CE26FD">
        <w:rPr>
          <w:rFonts w:cs="Times New Roman"/>
        </w:rPr>
        <w:t xml:space="preserve"> </w:t>
      </w:r>
      <w:r w:rsidR="001A107A" w:rsidRPr="0039183A">
        <w:rPr>
          <w:rFonts w:cs="Times New Roman"/>
        </w:rPr>
        <w:t xml:space="preserve">odată cu crearea condițiilor tehnice prevăzute la art. XVIII </w:t>
      </w:r>
      <w:r w:rsidR="001C49DD">
        <w:rPr>
          <w:rFonts w:cs="Times New Roman"/>
        </w:rPr>
        <w:t xml:space="preserve">alin. (4) </w:t>
      </w:r>
      <w:r w:rsidR="001A107A" w:rsidRPr="0039183A">
        <w:rPr>
          <w:rFonts w:cs="Times New Roman"/>
        </w:rPr>
        <w:t>din Legea nr. 144/2025 pentru modificarea unor acte normative (susținerea economiei digitale și a serviciilor electronice)</w:t>
      </w:r>
      <w:r w:rsidRPr="0039183A">
        <w:rPr>
          <w:rFonts w:cs="Times New Roman"/>
        </w:rPr>
        <w:t>.</w:t>
      </w:r>
    </w:p>
    <w:p w14:paraId="73110F49" w14:textId="4CB966A5" w:rsidR="000028FC" w:rsidRPr="008B23C0" w:rsidRDefault="000028FC" w:rsidP="00C0274B">
      <w:pPr>
        <w:spacing w:after="0"/>
        <w:ind w:firstLine="708"/>
        <w:jc w:val="both"/>
        <w:rPr>
          <w:rFonts w:cs="Times New Roman"/>
        </w:rPr>
      </w:pPr>
      <w:r w:rsidRPr="008B23C0">
        <w:rPr>
          <w:rFonts w:cs="Times New Roman"/>
        </w:rPr>
        <w:t>Entitățile raportoare care, la data intrării în vigoare a prezentei Hotărâri, utilizează deja soluții informatice pentru stabilirea relațiilor de afaceri la distanță prin mijloace electronice dispun de un termen de 12 luni de la data intrării în vigoare a prezentei Hotărâri pentru a se conforma cerințelor art. 29</w:t>
      </w:r>
      <w:r w:rsidR="00C0274B">
        <w:rPr>
          <w:rFonts w:ascii="Cambria" w:hAnsi="Cambria" w:cs="Cambria"/>
          <w:vertAlign w:val="superscript"/>
        </w:rPr>
        <w:t>4</w:t>
      </w:r>
      <w:r w:rsidRPr="008B23C0">
        <w:rPr>
          <w:rFonts w:cs="Times New Roman"/>
        </w:rPr>
        <w:t>-29</w:t>
      </w:r>
      <w:r w:rsidR="00C0274B">
        <w:rPr>
          <w:rFonts w:ascii="Cambria Math" w:hAnsi="Cambria Math" w:cs="Cambria Math"/>
          <w:vertAlign w:val="superscript"/>
        </w:rPr>
        <w:t>17</w:t>
      </w:r>
      <w:r w:rsidRPr="008B23C0">
        <w:rPr>
          <w:rFonts w:cs="Times New Roman"/>
        </w:rPr>
        <w:t>.</w:t>
      </w:r>
      <w:r w:rsidR="00C0274B">
        <w:rPr>
          <w:rFonts w:cs="Times New Roman"/>
        </w:rPr>
        <w:t xml:space="preserve"> În acest termen</w:t>
      </w:r>
      <w:r w:rsidRPr="008B23C0">
        <w:rPr>
          <w:rFonts w:cs="Times New Roman"/>
        </w:rPr>
        <w:t>, entitățile raportoare prezintă Băncii Naționale a Moldovei un plan de conformare aferent fiecărei cerințe.</w:t>
      </w:r>
    </w:p>
    <w:p w14:paraId="7BAB840A" w14:textId="77777777" w:rsidR="00531D19" w:rsidRPr="0039183A" w:rsidRDefault="00531D19" w:rsidP="00B351F1">
      <w:pPr>
        <w:jc w:val="both"/>
        <w:rPr>
          <w:rFonts w:cs="Times New Roman"/>
          <w:b/>
          <w:bCs/>
        </w:rPr>
      </w:pPr>
    </w:p>
    <w:p w14:paraId="7DF5793A" w14:textId="77777777" w:rsidR="00531D19" w:rsidRPr="0039183A" w:rsidRDefault="00531D19" w:rsidP="00B351F1">
      <w:pPr>
        <w:spacing w:after="0"/>
        <w:jc w:val="both"/>
        <w:rPr>
          <w:rFonts w:cs="Times New Roman"/>
          <w:b/>
          <w:bCs/>
        </w:rPr>
      </w:pPr>
      <w:r w:rsidRPr="0039183A">
        <w:rPr>
          <w:rFonts w:cs="Times New Roman"/>
          <w:b/>
          <w:bCs/>
        </w:rPr>
        <w:t>PREȘEDINTELE</w:t>
      </w:r>
      <w:r w:rsidRPr="0039183A">
        <w:rPr>
          <w:rFonts w:cs="Times New Roman"/>
          <w:b/>
          <w:bCs/>
        </w:rPr>
        <w:tab/>
      </w:r>
    </w:p>
    <w:p w14:paraId="02EEB7E0" w14:textId="3B304AC7" w:rsidR="004C1B23" w:rsidRPr="0039183A" w:rsidRDefault="00531D19" w:rsidP="00B351F1">
      <w:pPr>
        <w:spacing w:after="0"/>
        <w:jc w:val="both"/>
        <w:rPr>
          <w:rFonts w:cs="Times New Roman"/>
          <w:b/>
          <w:bCs/>
        </w:rPr>
      </w:pPr>
      <w:r w:rsidRPr="0039183A">
        <w:rPr>
          <w:rFonts w:cs="Times New Roman"/>
          <w:b/>
          <w:bCs/>
        </w:rPr>
        <w:t>COMITETULUI EXECUTIV</w:t>
      </w:r>
      <w:r w:rsidRPr="0039183A">
        <w:rPr>
          <w:rFonts w:cs="Times New Roman"/>
          <w:b/>
          <w:bCs/>
        </w:rPr>
        <w:tab/>
      </w:r>
      <w:r w:rsidRPr="0039183A">
        <w:rPr>
          <w:rFonts w:cs="Times New Roman"/>
          <w:b/>
          <w:bCs/>
        </w:rPr>
        <w:tab/>
      </w:r>
      <w:r w:rsidRPr="0039183A">
        <w:rPr>
          <w:rFonts w:cs="Times New Roman"/>
          <w:b/>
          <w:bCs/>
        </w:rPr>
        <w:tab/>
      </w:r>
      <w:r w:rsidRPr="0039183A">
        <w:rPr>
          <w:rFonts w:cs="Times New Roman"/>
          <w:b/>
          <w:bCs/>
        </w:rPr>
        <w:tab/>
      </w:r>
      <w:r w:rsidRPr="0039183A">
        <w:rPr>
          <w:rFonts w:cs="Times New Roman"/>
          <w:b/>
          <w:bCs/>
        </w:rPr>
        <w:tab/>
      </w:r>
      <w:r w:rsidRPr="0039183A">
        <w:rPr>
          <w:rFonts w:cs="Times New Roman"/>
          <w:b/>
          <w:bCs/>
        </w:rPr>
        <w:tab/>
        <w:t>Anca-Dana DRAG</w:t>
      </w:r>
      <w:r w:rsidR="005E47C2" w:rsidRPr="0039183A">
        <w:rPr>
          <w:rFonts w:cs="Times New Roman"/>
          <w:b/>
          <w:bCs/>
        </w:rPr>
        <w:t>U</w:t>
      </w:r>
    </w:p>
    <w:p w14:paraId="21ED45D9" w14:textId="77777777" w:rsidR="001B7354" w:rsidRPr="0039183A" w:rsidRDefault="001B7354" w:rsidP="00B351F1">
      <w:pPr>
        <w:rPr>
          <w:rFonts w:cs="Times New Roman"/>
        </w:rPr>
      </w:pPr>
    </w:p>
    <w:p w14:paraId="7DBB6EB8" w14:textId="77777777" w:rsidR="001B7354" w:rsidRPr="0039183A" w:rsidRDefault="001B7354" w:rsidP="00B351F1">
      <w:pPr>
        <w:rPr>
          <w:rFonts w:cs="Times New Roman"/>
        </w:rPr>
      </w:pPr>
    </w:p>
    <w:p w14:paraId="2648A25A" w14:textId="684D33A1" w:rsidR="001B7354" w:rsidRPr="0039183A" w:rsidRDefault="001B7354" w:rsidP="00B351F1">
      <w:pPr>
        <w:rPr>
          <w:rFonts w:cs="Times New Roman"/>
        </w:rPr>
      </w:pPr>
    </w:p>
    <w:sectPr w:rsidR="001B7354" w:rsidRPr="0039183A" w:rsidSect="00F55828">
      <w:footerReference w:type="default" r:id="rId8"/>
      <w:pgSz w:w="11906" w:h="16838"/>
      <w:pgMar w:top="1134" w:right="850" w:bottom="1134" w:left="1701" w:header="708" w:footer="34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DC71C1" w14:textId="77777777" w:rsidR="009B63B9" w:rsidRDefault="009B63B9" w:rsidP="00F55828">
      <w:pPr>
        <w:spacing w:after="0" w:line="240" w:lineRule="auto"/>
      </w:pPr>
      <w:r>
        <w:separator/>
      </w:r>
    </w:p>
  </w:endnote>
  <w:endnote w:type="continuationSeparator" w:id="0">
    <w:p w14:paraId="604B5339" w14:textId="77777777" w:rsidR="009B63B9" w:rsidRDefault="009B63B9" w:rsidP="00F558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ermianSerifTypeface">
    <w:panose1 w:val="02000000000000000000"/>
    <w:charset w:val="CC"/>
    <w:family w:val="auto"/>
    <w:pitch w:val="variable"/>
    <w:sig w:usb0="A000022F" w:usb1="4000A46A" w:usb2="00000000" w:usb3="00000000" w:csb0="00000007" w:csb1="00000000"/>
  </w:font>
  <w:font w:name="Arial Unicode MS">
    <w:panose1 w:val="020B0604020202020204"/>
    <w:charset w:val="00"/>
    <w:family w:val="roman"/>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Cambria Math">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4131837"/>
      <w:docPartObj>
        <w:docPartGallery w:val="Page Numbers (Bottom of Page)"/>
        <w:docPartUnique/>
      </w:docPartObj>
    </w:sdtPr>
    <w:sdtEndPr>
      <w:rPr>
        <w:noProof/>
      </w:rPr>
    </w:sdtEndPr>
    <w:sdtContent>
      <w:p w14:paraId="521BF3DD" w14:textId="0C44F8DA" w:rsidR="00F55828" w:rsidRDefault="00F55828">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67D68924" w14:textId="77777777" w:rsidR="00F55828" w:rsidRDefault="00F5582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2C8AD1" w14:textId="77777777" w:rsidR="009B63B9" w:rsidRDefault="009B63B9" w:rsidP="00F55828">
      <w:pPr>
        <w:spacing w:after="0" w:line="240" w:lineRule="auto"/>
      </w:pPr>
      <w:r>
        <w:separator/>
      </w:r>
    </w:p>
  </w:footnote>
  <w:footnote w:type="continuationSeparator" w:id="0">
    <w:p w14:paraId="194C748A" w14:textId="77777777" w:rsidR="009B63B9" w:rsidRDefault="009B63B9" w:rsidP="00F5582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AB5F0C"/>
    <w:multiLevelType w:val="hybridMultilevel"/>
    <w:tmpl w:val="FFFFFFFF"/>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16cid:durableId="19586819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4268"/>
    <w:rsid w:val="000028FC"/>
    <w:rsid w:val="0008384C"/>
    <w:rsid w:val="000A027D"/>
    <w:rsid w:val="000A499A"/>
    <w:rsid w:val="000D7621"/>
    <w:rsid w:val="000E0070"/>
    <w:rsid w:val="000E4426"/>
    <w:rsid w:val="000F5A2F"/>
    <w:rsid w:val="001028BD"/>
    <w:rsid w:val="00136DBF"/>
    <w:rsid w:val="001426DC"/>
    <w:rsid w:val="00144D2C"/>
    <w:rsid w:val="00155F4A"/>
    <w:rsid w:val="00166EA4"/>
    <w:rsid w:val="00176585"/>
    <w:rsid w:val="00182AEE"/>
    <w:rsid w:val="001A107A"/>
    <w:rsid w:val="001A34D8"/>
    <w:rsid w:val="001B7354"/>
    <w:rsid w:val="001C129D"/>
    <w:rsid w:val="001C49DD"/>
    <w:rsid w:val="001C6754"/>
    <w:rsid w:val="001E1657"/>
    <w:rsid w:val="001F6871"/>
    <w:rsid w:val="0020079E"/>
    <w:rsid w:val="00237506"/>
    <w:rsid w:val="00243E5A"/>
    <w:rsid w:val="0025731B"/>
    <w:rsid w:val="002622EA"/>
    <w:rsid w:val="002748C5"/>
    <w:rsid w:val="00297D2E"/>
    <w:rsid w:val="002A05E5"/>
    <w:rsid w:val="002C1C5A"/>
    <w:rsid w:val="002C4C04"/>
    <w:rsid w:val="002F2D50"/>
    <w:rsid w:val="003231E7"/>
    <w:rsid w:val="0033208C"/>
    <w:rsid w:val="00366229"/>
    <w:rsid w:val="0039183A"/>
    <w:rsid w:val="003A1A31"/>
    <w:rsid w:val="003B5364"/>
    <w:rsid w:val="003B6015"/>
    <w:rsid w:val="003C5409"/>
    <w:rsid w:val="003C6528"/>
    <w:rsid w:val="003D0826"/>
    <w:rsid w:val="004A7E6E"/>
    <w:rsid w:val="004B2E1D"/>
    <w:rsid w:val="004C1B23"/>
    <w:rsid w:val="004C430B"/>
    <w:rsid w:val="004D044C"/>
    <w:rsid w:val="004E33CB"/>
    <w:rsid w:val="00524942"/>
    <w:rsid w:val="00531D19"/>
    <w:rsid w:val="00544083"/>
    <w:rsid w:val="00552C2A"/>
    <w:rsid w:val="00561599"/>
    <w:rsid w:val="00571FB4"/>
    <w:rsid w:val="00576704"/>
    <w:rsid w:val="005E47C2"/>
    <w:rsid w:val="00621C5D"/>
    <w:rsid w:val="00643793"/>
    <w:rsid w:val="00671824"/>
    <w:rsid w:val="006B32F9"/>
    <w:rsid w:val="006B3ABA"/>
    <w:rsid w:val="0070233B"/>
    <w:rsid w:val="00710ADE"/>
    <w:rsid w:val="00716235"/>
    <w:rsid w:val="007316C2"/>
    <w:rsid w:val="007B08B4"/>
    <w:rsid w:val="007B6B9F"/>
    <w:rsid w:val="007C37BD"/>
    <w:rsid w:val="007D05C7"/>
    <w:rsid w:val="007D7148"/>
    <w:rsid w:val="007E3996"/>
    <w:rsid w:val="00805674"/>
    <w:rsid w:val="008111E2"/>
    <w:rsid w:val="008339E5"/>
    <w:rsid w:val="00836A71"/>
    <w:rsid w:val="00840653"/>
    <w:rsid w:val="008454BF"/>
    <w:rsid w:val="00882787"/>
    <w:rsid w:val="00886671"/>
    <w:rsid w:val="008A1FBE"/>
    <w:rsid w:val="008A4C6F"/>
    <w:rsid w:val="008B23C0"/>
    <w:rsid w:val="0093569A"/>
    <w:rsid w:val="0094376C"/>
    <w:rsid w:val="0096023E"/>
    <w:rsid w:val="009679EE"/>
    <w:rsid w:val="0097430B"/>
    <w:rsid w:val="00983761"/>
    <w:rsid w:val="009873C7"/>
    <w:rsid w:val="009A1EC6"/>
    <w:rsid w:val="009B63B9"/>
    <w:rsid w:val="009D237D"/>
    <w:rsid w:val="009D3090"/>
    <w:rsid w:val="009E024D"/>
    <w:rsid w:val="009E4DB0"/>
    <w:rsid w:val="00A05858"/>
    <w:rsid w:val="00A173D1"/>
    <w:rsid w:val="00A35540"/>
    <w:rsid w:val="00A3617D"/>
    <w:rsid w:val="00A65DA6"/>
    <w:rsid w:val="00A760D6"/>
    <w:rsid w:val="00AB4268"/>
    <w:rsid w:val="00AE3E71"/>
    <w:rsid w:val="00AE643E"/>
    <w:rsid w:val="00B15363"/>
    <w:rsid w:val="00B26C67"/>
    <w:rsid w:val="00B34224"/>
    <w:rsid w:val="00B351F1"/>
    <w:rsid w:val="00B4185A"/>
    <w:rsid w:val="00B826F9"/>
    <w:rsid w:val="00B910BE"/>
    <w:rsid w:val="00BE2483"/>
    <w:rsid w:val="00BE37D5"/>
    <w:rsid w:val="00BF5447"/>
    <w:rsid w:val="00C0274B"/>
    <w:rsid w:val="00C10A20"/>
    <w:rsid w:val="00C129D7"/>
    <w:rsid w:val="00C33CD8"/>
    <w:rsid w:val="00C662D9"/>
    <w:rsid w:val="00C72880"/>
    <w:rsid w:val="00C76139"/>
    <w:rsid w:val="00C8052D"/>
    <w:rsid w:val="00C942AB"/>
    <w:rsid w:val="00CB190D"/>
    <w:rsid w:val="00CB2F47"/>
    <w:rsid w:val="00CB77AB"/>
    <w:rsid w:val="00CD6C5E"/>
    <w:rsid w:val="00CE26FD"/>
    <w:rsid w:val="00CE4B56"/>
    <w:rsid w:val="00CE6142"/>
    <w:rsid w:val="00D11B48"/>
    <w:rsid w:val="00D17743"/>
    <w:rsid w:val="00D21AD3"/>
    <w:rsid w:val="00D5383E"/>
    <w:rsid w:val="00D56633"/>
    <w:rsid w:val="00DC6751"/>
    <w:rsid w:val="00E02224"/>
    <w:rsid w:val="00E06C8C"/>
    <w:rsid w:val="00E138BF"/>
    <w:rsid w:val="00E15BE7"/>
    <w:rsid w:val="00E17743"/>
    <w:rsid w:val="00E42AC7"/>
    <w:rsid w:val="00E60476"/>
    <w:rsid w:val="00E86E41"/>
    <w:rsid w:val="00E93A31"/>
    <w:rsid w:val="00E952DF"/>
    <w:rsid w:val="00F2119F"/>
    <w:rsid w:val="00F55828"/>
    <w:rsid w:val="00F56918"/>
    <w:rsid w:val="00F919ED"/>
    <w:rsid w:val="00FA079F"/>
    <w:rsid w:val="00FE4CB9"/>
  </w:rsids>
  <m:mathPr>
    <m:mathFont m:val="Cambria Math"/>
    <m:brkBin m:val="before"/>
    <m:brkBinSub m:val="--"/>
    <m:smallFrac m:val="0"/>
    <m:dispDef/>
    <m:lMargin m:val="0"/>
    <m:rMargin m:val="0"/>
    <m:defJc m:val="centerGroup"/>
    <m:wrapIndent m:val="1440"/>
    <m:intLim m:val="subSup"/>
    <m:naryLim m:val="undOvr"/>
  </m:mathPr>
  <w:themeFontLang w:val="ro-M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0324EE"/>
  <w15:chartTrackingRefBased/>
  <w15:docId w15:val="{2AD9DC71-81FD-44AA-AD89-FDFC078CB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o-MD"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6EA4"/>
    <w:pPr>
      <w:spacing w:after="200" w:line="276" w:lineRule="auto"/>
    </w:pPr>
    <w:rPr>
      <w:rFonts w:ascii="PermianSerifTypeface" w:hAnsi="PermianSerifTypeface"/>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55828"/>
    <w:pPr>
      <w:tabs>
        <w:tab w:val="center" w:pos="4677"/>
        <w:tab w:val="right" w:pos="9355"/>
      </w:tabs>
      <w:spacing w:after="0" w:line="240" w:lineRule="auto"/>
    </w:pPr>
  </w:style>
  <w:style w:type="character" w:customStyle="1" w:styleId="HeaderChar">
    <w:name w:val="Header Char"/>
    <w:basedOn w:val="DefaultParagraphFont"/>
    <w:link w:val="Header"/>
    <w:uiPriority w:val="99"/>
    <w:rsid w:val="00F55828"/>
    <w:rPr>
      <w:rFonts w:ascii="PermianSerifTypeface" w:hAnsi="PermianSerifTypeface"/>
      <w:sz w:val="24"/>
    </w:rPr>
  </w:style>
  <w:style w:type="paragraph" w:styleId="Footer">
    <w:name w:val="footer"/>
    <w:basedOn w:val="Normal"/>
    <w:link w:val="FooterChar"/>
    <w:uiPriority w:val="99"/>
    <w:unhideWhenUsed/>
    <w:rsid w:val="00F55828"/>
    <w:pPr>
      <w:tabs>
        <w:tab w:val="center" w:pos="4677"/>
        <w:tab w:val="right" w:pos="9355"/>
      </w:tabs>
      <w:spacing w:after="0" w:line="240" w:lineRule="auto"/>
    </w:pPr>
  </w:style>
  <w:style w:type="character" w:customStyle="1" w:styleId="FooterChar">
    <w:name w:val="Footer Char"/>
    <w:basedOn w:val="DefaultParagraphFont"/>
    <w:link w:val="Footer"/>
    <w:uiPriority w:val="99"/>
    <w:rsid w:val="00F55828"/>
    <w:rPr>
      <w:rFonts w:ascii="PermianSerifTypeface" w:hAnsi="PermianSerifTypeface"/>
      <w:sz w:val="24"/>
    </w:rPr>
  </w:style>
  <w:style w:type="character" w:styleId="CommentReference">
    <w:name w:val="annotation reference"/>
    <w:basedOn w:val="DefaultParagraphFont"/>
    <w:uiPriority w:val="99"/>
    <w:semiHidden/>
    <w:unhideWhenUsed/>
    <w:rsid w:val="000E4426"/>
    <w:rPr>
      <w:sz w:val="16"/>
      <w:szCs w:val="16"/>
    </w:rPr>
  </w:style>
  <w:style w:type="paragraph" w:styleId="CommentText">
    <w:name w:val="annotation text"/>
    <w:basedOn w:val="Normal"/>
    <w:link w:val="CommentTextChar"/>
    <w:uiPriority w:val="99"/>
    <w:unhideWhenUsed/>
    <w:rsid w:val="000E4426"/>
    <w:pPr>
      <w:spacing w:line="240" w:lineRule="auto"/>
    </w:pPr>
    <w:rPr>
      <w:sz w:val="20"/>
      <w:szCs w:val="20"/>
    </w:rPr>
  </w:style>
  <w:style w:type="character" w:customStyle="1" w:styleId="CommentTextChar">
    <w:name w:val="Comment Text Char"/>
    <w:basedOn w:val="DefaultParagraphFont"/>
    <w:link w:val="CommentText"/>
    <w:uiPriority w:val="99"/>
    <w:rsid w:val="000E4426"/>
    <w:rPr>
      <w:rFonts w:ascii="PermianSerifTypeface" w:hAnsi="PermianSerifTypeface"/>
      <w:sz w:val="20"/>
      <w:szCs w:val="20"/>
    </w:rPr>
  </w:style>
  <w:style w:type="paragraph" w:styleId="CommentSubject">
    <w:name w:val="annotation subject"/>
    <w:basedOn w:val="CommentText"/>
    <w:next w:val="CommentText"/>
    <w:link w:val="CommentSubjectChar"/>
    <w:uiPriority w:val="99"/>
    <w:semiHidden/>
    <w:unhideWhenUsed/>
    <w:rsid w:val="000E4426"/>
    <w:rPr>
      <w:b/>
      <w:bCs/>
    </w:rPr>
  </w:style>
  <w:style w:type="character" w:customStyle="1" w:styleId="CommentSubjectChar">
    <w:name w:val="Comment Subject Char"/>
    <w:basedOn w:val="CommentTextChar"/>
    <w:link w:val="CommentSubject"/>
    <w:uiPriority w:val="99"/>
    <w:semiHidden/>
    <w:rsid w:val="000E4426"/>
    <w:rPr>
      <w:rFonts w:ascii="PermianSerifTypeface" w:hAnsi="PermianSerifTypeface"/>
      <w:b/>
      <w:bCs/>
      <w:sz w:val="20"/>
      <w:szCs w:val="20"/>
    </w:rPr>
  </w:style>
  <w:style w:type="paragraph" w:styleId="Revision">
    <w:name w:val="Revision"/>
    <w:hidden/>
    <w:uiPriority w:val="99"/>
    <w:semiHidden/>
    <w:rsid w:val="000D7621"/>
    <w:pPr>
      <w:spacing w:after="0" w:line="240" w:lineRule="auto"/>
    </w:pPr>
    <w:rPr>
      <w:rFonts w:ascii="PermianSerifTypeface" w:hAnsi="PermianSerifTypeface"/>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5806FF-9C84-4084-9B52-48E3C38AE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2860</Words>
  <Characters>18395</Characters>
  <Application>Microsoft Office Word</Application>
  <DocSecurity>0</DocSecurity>
  <Lines>353</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2026-02-13T09:39:00Z</dcterms:created>
  <cp:lastPrinted>2026-02-13T08:02:00Z</cp:lastPrinted>
  <dcterms:modified xsi:type="dcterms:W3CDTF">2026-02-13T09:41:00Z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8962dcf-d39f-4edc-a396-338a56ba9170_Enabled">
    <vt:lpwstr>true</vt:lpwstr>
  </property>
  <property fmtid="{D5CDD505-2E9C-101B-9397-08002B2CF9AE}" pid="3" name="MSIP_Label_38962dcf-d39f-4edc-a396-338a56ba9170_SetDate">
    <vt:lpwstr>2025-07-03T07:40:20Z</vt:lpwstr>
  </property>
  <property fmtid="{D5CDD505-2E9C-101B-9397-08002B2CF9AE}" pid="4" name="MSIP_Label_38962dcf-d39f-4edc-a396-338a56ba9170_Method">
    <vt:lpwstr>Privileged</vt:lpwstr>
  </property>
  <property fmtid="{D5CDD505-2E9C-101B-9397-08002B2CF9AE}" pid="5" name="MSIP_Label_38962dcf-d39f-4edc-a396-338a56ba9170_Name">
    <vt:lpwstr>NONE</vt:lpwstr>
  </property>
  <property fmtid="{D5CDD505-2E9C-101B-9397-08002B2CF9AE}" pid="6" name="MSIP_Label_38962dcf-d39f-4edc-a396-338a56ba9170_SiteId">
    <vt:lpwstr>5887d430-0034-4561-b771-12c77faf2fa0</vt:lpwstr>
  </property>
  <property fmtid="{D5CDD505-2E9C-101B-9397-08002B2CF9AE}" pid="7" name="MSIP_Label_38962dcf-d39f-4edc-a396-338a56ba9170_ActionId">
    <vt:lpwstr>e0e58337-5ae8-48a1-ae39-32a7c0d88fb2</vt:lpwstr>
  </property>
  <property fmtid="{D5CDD505-2E9C-101B-9397-08002B2CF9AE}" pid="8" name="MSIP_Label_38962dcf-d39f-4edc-a396-338a56ba9170_ContentBits">
    <vt:lpwstr>0</vt:lpwstr>
  </property>
</Properties>
</file>